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электротехнического оборудования для нужд ЗАО «Мецаморский МК» МБК-ЭАЖАПДБ-25/26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2025.08.01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электротехнического оборудования для нужд ЗАО «Мецаморский МК» МБК-ЭАЖАПДБ-25/26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электротехнического оборудования для нужд ЗАО «Мецаморский МК» МБК-ЭАЖАПДБ-25/26</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электротехнического оборудования для нужд ЗАО «Мецаморский МК» МБК-ЭАЖАПДБ-25/26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Проводной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384.06</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448.84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вместимость: не менее 240 литров, объём морозильной камеры: не менее 41 литра, объём холодильной камеры: не менее 199 литров, количество дверей: 2. Морозильная камера расположена сверху. Уровень шума: не более 40 дБ. Электропитание (В/Гц): 220-240 В/50-60 Гц. Цвет: белый. Холодильник должен быть укомплектован всеми необходимыми кабелями и аксессуарами для обеспечения его полноценной работы. Установка. Холодильник должен быть новым, неиспользованным. Гарантийный срок: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комплектПроцессор: не менее core i5. Оперативная память: не менее 8 ГБ. SSD-накопитель: не менее 256 ГБ. Операционная система: WINDOWS 11. Диагональ экрана: не менее 24". Разрешение экрана: не менее 1920×1080 (Full HD). Цвет: черный. Тип портов: не менее VGA, HDMI. Время отклика: не менее 5 мс. В комплекте должны быть все необходимые кабели и аксессуары для полноценной работы компьютера, включая мышь и клавиатуру. Все компоненты комплекта должны быть новыми, неиспользованными.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Проводной телефон, идентификация входящих вызовов, память для входящих вызовов на 50 и более номеров, повторный набор номера на 20 и более номеров, громкая связь, отключение микрофона, тональный и импульсный режимы, блокировка клавиатуры, регулировка громкости, цвет белый.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определение входящего вызова, память на 50 и более номеров входящих вызовов, громкая связь, радиус действия: внутри здания 50 м и более, тональный и импульсный режим работы, экран микрофона, громкая связь на микрофоне. Время зарядки аккумулятора до 7 часов, время разговора до 18 часов, цвет чёрный.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