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ՀՀՌ-ԷԱՃԱՊՁԲ-25/15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ՌԱԴԻՈԸՆԿԵՐՈՒԹՅՈՒՆ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Ալեք Մանուկյան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ռադիոընկերություն» ՓԲԸ-ի  կարիքների համար ՀՀՌ-ԷԱՃԱՊՁԲ-25/15   ծածկագրով էլեկտրոնային աճուրդի ընթացակարգով օդորակիչների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010552172/118  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a.saroyan@armradio.am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ՌԱԴԻՈԸՆԿԵՐՈՒԹՅՈՒՆ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ՀՀՌ-ԷԱՃԱՊՁԲ-25/15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ՌԱԴԻՈԸՆԿԵՐՈՒԹՅՈՒՆ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ՌԱԴԻՈԸՆԿԵՐՈՒԹՅՈՒՆ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հանրային ռադիոընկերություն» ՓԲԸ-ի  կարիքների համար ՀՀՌ-ԷԱՃԱՊՁԲ-25/15   ծածկագրով էլեկտրոնային աճուրդի ընթացակարգով օդորակիչների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ՌԱԴԻՈԸՆԿԵՐՈՒԹՅՈՒՆ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հանրային ռադիոընկերություն» ՓԲԸ-ի  կարիքների համար ՀՀՌ-ԷԱՃԱՊՁԲ-25/15   ծածկագրով էլեկտրոնային աճուրդի ընթացակարգով օդորակիչների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ՀՀՌ-ԷԱՃԱՊՁԲ-25/15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a.saroyan@armradio.am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հանրային ռադիոընկերություն» ՓԲԸ-ի  կարիքների համար ՀՀՌ-ԷԱՃԱՊՁԲ-25/15   ծածկագրով էլեկտրոնային աճուրդի ընթացակարգով օդորակիչների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ՌԱԴԻՈԸՆԿԵՐՈՒԹՅՈՒՆ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ՀՀՌ-ԷԱՃԱՊՁԲ-25/15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ՀՀՌ-ԷԱՃԱՊՁԲ-25/15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«ՀՀՌ-ԷԱՃԱՊՁԲ-25/15»*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«ՀՀՌ-ԷԱՃԱՊՁԲ-25/15»*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պատուհանային
Հզորությունը` առնվազը 9000 BTU
Ռեժիմների առկայությունը՝ տաքացում/սառեցում
Տաքացման հզորությունը՝ առնվազը 2.6կՎտ
Սառեցման հզորությունը՝ առնվազը 2.6կՎտ
Նվազագույն ջերմաստիճանը տաքացման ռեժիմում՝ ոչ բարձր  -7°C 
Բարձրությունը 38սմ ±  0.5սմ:
Օդորակիչների տեղադրումն (ներառյալ տեղադրման համար անհրաժեշտ բոլոր նյութերի օգտագործումը  և  տեխնիկայի կիրառումը) իրականացվելու է մատակարարի կողմից, մատակարարի հաշվին։
Պատուհանների ձևափոխությունը կատարվելու է պատվիրատուի կողմից։
Երաշխիքային ժամկետ՝ 1 տարի։ Երաշխիքային ժամկետի ընթացքում ի հայտ եկած անսարքությունների վերացումը /վերանորոգումը/ կատարվում է 7 օրվա ընթացքում։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