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по процедуре электронного аукциона с кодом HHTKEN-J-EACAPDzB-25/35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HHTKEN-J-EACAPDzB-25/35</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по процедуре электронного аукциона с кодом HHTKEN-J-EACAPDzB-25/35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по процедуре электронного аукциона с кодом HHTKEN-J-EACAPDzB-25/35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по процедуре электронного аукциона с кодом HHTKEN-J-EACAPDzB-25/35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передвижные книжные полки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толщиной 18-25 мм;внешние размеры: высота 2000 мм, ширина 900 мм, глубина 450 мм. Верхняя часть шкафа (высота 1150 мм) имеет две стеклянные дверцы, внутренняя часть – три равномерно расположенные полки, а нижняя часть (высота 850 мм) – две глухие дверцы, запирающиеся на ключ, с двумя равномерно расположенными полками. Дверцы оснащены ручками с не острыми краями. Верхняя часть шкафа покрыта деревянным шпоном толщиной 50 мм.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передвижные книжные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 465 х 450 х 625
Материал – ламинат 18-25 мм
Количество полок – 3
Полки на роликах, с ручками, с замком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соединенных пятилучевым крестом. Крест изготовлен из металла. Сиденье и спинка мягкие, с обивкой толщиной не менее 50 мм, обшитые высококачественной однотонной тканью черного цвета. размеры сиденья (50*50) см, высота спинки не менее 65 см, ширина не менее 45 см., подлокотники пластиковые, общая высота регулируется. вертикальная регулировка веса с фиксируемым поворотным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(155 x 75 x 75)
Стол, покрытый ламинатом, с полками с обеих сторон-три полки справа, закрывающиеся на ключ, полки на зажимах, одна открывающаяся полка слева с двумя полками одинаковой высоты внутри, открывающаяся полка закрывается на ключ, полки с овальными ручками. Контуры рабочей плоскости обрамлены пластиковой рамкой.
Согласуйте цвет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Вардананц 8а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Вардананц 8а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Вардананц 8а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Вардананц 8а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передвижные книжные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