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զարկերակային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18G, երակային:  Հանձնման պահին պիտանիության ժամկետը՝ առնվազը 12 ամիս: Ապրանքային նշանի առկայություն: Գործող Dialog+  սարքի հետ համատեղելի: Եվրամիության երկներից որևէ մեկում գրանցման հավաստագիր: Արտադրողին տրված արտադրության անվտանգության և որակի վերահսկման ISO13485 և CE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18G, զարկերակային:  Հանձնման պահին պիտանիության ժամկետը՝ առնվազը 12 ամիս: Ապրանքային նշանի առկայություն: Գործող Dialog+  սարքի հետ համատեղելի: Եվրամիության երկներից որևէ մեկում գրանցման հավաստագիր: Արտադրողին տրված արտադրության անվտանգության և որակի վերահսկման ISO13485 և CE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ծայրը  լուեր լոք     : Ներարկիչը նախատեսված է մանկական կերակրման զոնդին միացման համար: Պատրաստված է թափանցիկ, ոչ տոքսիկ  նյութից:Հանձնելու պահին մնացորդային պիտանելիության ժամկետի 1/2  առկայություն:
Որակի սերտիֆիկատներ`ISO1348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Ոսպնյակի օպտիկական մասի չափսը՝ 6.0 մմ
Ներակնային ոսպնյակի օպտիկական մասի տեսակը՝ երկուռուցիկ (  (+1.0-ից մինչև +32.0), գոգավոր  (-10.0-ից մինչև 0.0)
Ասֆերիկությունը՝ Ետին ասֆերիկ մակերես չեզոք աբերացիաների տեխնոլոգիայով
Ներակնային ոսպնյակի օպտիկական մասի եզրը՝ 360° ուժեղացված քառակուսի եզր
Հապտիկաների տեսակը՝ անկյունաքարաձև հակազսպանակային տեխնոլոգիայով (Anti-Vaulting Haptic (AVH) technology)
Ներակնային ոսպնյակի հապտիկաների անկյունը՝ 0 աստիճան
Ներակնային ոսպնյակի կառուցվածքը՝ մեկ կտոր
Ներակնային ոսպնյակի օպտիկական նյութը՝ Հիդրոֆոբ ակրիլ
Ուլտրամանուշակագույն ալիքներից (ՈՒԱ) պաշտպանություն՝ Բենզոպենեմ ՈՒԱ կլանիչ
Ռեֆրակտիվ ինդեքս՝ 1.51
ABBE` 43
Առաջային խցիկի խորությունը՝ 5.32 մմ
Ներակնային ոսպնյակի օպտիկական A-կոնստանտը։ 118.6
Ոսպնյակի դիոպտրների աճման կարգը:
Մեկ ամբողջական դիոպտրիայով՝ -10.0-ից մինչև +7.0 և +31.0-ից մինչև +32.0
Կես դիոպտրիայով՝ +8.0-ից մինչև +30.0
Կտրվածքի չափսը՝ 2.2 մմ
Ինյեկտորի տեսակը՝ մեկանգամյա օգտագործման, ծայրի տրամագիծը՝ 1.65 մմ, ծայրի թեքությունը՝ 45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դիսպերսիվ:
Իրենից ներկայացնում է 2.0% հիդրոքսիպրոպիլ մեթիլցելյուլոզի վիսկոէլաստիկ ակնային լուծույթ ներարկիչի մեջ, 2.0 մլ տարողությամբ։
Հիդրոքսիպրոպիլ մեթիլցելյուլոզ՝ 20մգ/մլ, նատրիումի քլորիդ՝ 4.9մգ,  նատրիումի ացետատ՝ 3.9մգ,  նատրիումի ցիտրատ՝ 1.7մգ, կալիումի քլորիդ՝ 0.75մգ, կալցիումի քլորիդ դիհիդրատ` 0.48մգ, մագնեզիումի քլորիդ դեքսահիդրատ՝ 0.3մգ:
Միջին մոլեկուլյար զանգվածը՝ 86,000 դալտոն։
Մածուցիկությունը 27°C պայմաններում՝ 3000 - 4500 mPa.s։ Ph`6.8- 7.6:
Կանուլայի չափը՝ 23G։
Պահպանման ջերմաստիճանը՝ 2-35°C: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Իրենից ներկայացնում է 1.6% նատրիումի հիալուրոնատ վիսկոէլաստիկ ակնային լուծույթ ներարկիչի մեջ, 1.1 մլ տարողությամբ։
Նատրիումի հիալուրոնատ՝ 14.4-17.6 մգ/մլ, նատրիումի քլորիդ՝ 8.7-9.3 մգ/մլ, ֆոսֆատ՝ 0.15-0.25 մգ/մլ, սպիտակուց՝ 0.003%-ից ոչ ավել, երկաթ՝ 2 ppm-ից ոչ ավել:
Ենթատեսանելի մասնիկների առկայություն. ≥10μm` 6000 մասնիկից ոչ ավել ներարկիչի մեջ,  ≥ 25μm` 600 մասնիկից ոչ ավել ներարկիչի մեջ:
Մոլեկուլյար զանգվածը՝ մոտ 3․000․000 դալտոն։
Մածուցիկությունը՝ միջինը՝ 400․000 mPa.s։
Դինամիկ մածուցիկություն (2 s-1, 25 °C)՝ 30․000 - 80․000  mPa.s։
Օսմոլյարությունը` 300 - 350 mOsm/kg։
Ph` 6.8 - 7.6:
Կանուլայի չափը՝ 27G
Պահպանման ջերմաստիճանը՝ 2 - 25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Միկրովիրաբուժական դանակի տարատեսակը՝ անվտանգ (safety):
Միկրովիրաբուժական դանակի շեղբի լայնությունը՝ 2.75 մմ: Միկրովիրաբուժական դանակի շեղբի թեքությունը՝ 45 աստիճան:
Միկրովիրաբուժական դանակի շեղբը՝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Միկրովիրաբուժական դանակի տարատեսակը: անվտանգ (safety)
Միկրովիրաբուժական դանակի շեղբի լայնությունը: 1.15 մմ (20G)
Միկրովիրաբուժական դանակի շեղբի թեքությունը: 45 աստիճան
Միկրովիրաբուժական դանակի շեղբը`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լուծույթի տեսակը: տրիպան կապույտ կապսուլան ներկող լուծույթ
Ներկող լուծույթի բաղադրությունը: 0.3 մգ Տրիպան կապույտ
0.95 մգ Na 2 HPO 4  x 2 H 2 O
0.15 մգ NaH 2 PO 4  x 2 H 2 O 
4.1 մգ NaCl 
Ներկող լուծույթի կոնցենտրացիան: 0.6 գ/լ Տրիպան կապույտ
Ներկող լուծույթի խտությունը: 1.000 - 1.005 գ/սմ 3
Ներկող լուծույթի ծավալը շշիկում` 0.5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