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ԵԱՍՄ-ԷԱՃԱՊՁԲ-25/60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ԵԱՍՄ-ԷԱՃԱՊՁԲ-25/60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ԵԱՍՄ-ԷԱՃԱՊՁԲ-25/60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ԵԱՍՄ-ԷԱՃԱՊՁԲ-25/60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Բազմաֆունկցիոնալ  լազերային սարք Տպիչի տեսակը՝ մոնոխրոմ լազերային, բազմաֆունկցիոնալ (տպագրություն, սկանավորում, պատճենահանում) Տպագրություն․ Տպագրման արագությունը՝ առնվազն 40 ppm (A4), Double sided : Up to 34 ipm (A4) Տպագրման որակ՝ առնվազն 1200 x 1200 dpi) Առաջին էջի տպագրման առավելագույն ժամանակը՝ 6.3 վայրկյան Տպիչի լեզուները՝ PCL6, PCL5e, postscript level 3 emulation, PDF, URF,  Native Off ice, PWG Raster, Պատճենահանում․ Պատճենահանման արագությունը՝ առնվազն 40 ppm (A4), Բազմացնելը՝ մինչև 9999 պատճեն Պատկերի փոքրացնելը/մեծացնելը՝ 25-400%, Սկանավորում․ Սկաների տեսակը՝ պլանշետային + Duplex ADF, սկանավորման արագությունը՝ առնվազն (սև/ գունավոր) 29/20 ppm (A4), Duplex: (սև/ գունավոր) 46/34 ipm (A4) Սկանավորման եղանակը՝ գունավոր Սկանավորման թույլատվությունը՝ Օպտիկականը առնվազն 1200 x 1200 dpi, Գույների խորությունը՝  առնվազն 24-bit Մոխրագույնի սանդղակը՝ առնվազն 256 աստիճան Սկանավորման ֆայլերի տեսակները՝ TIFF/JPEG/PDF/ Համատեղելիությունը՝ TWAIN, WIA, Այլ տվյալներ․ Մուտքային թղթի դարակի ծավալը՝ Tray1: առնվազն 100 թերթ,  Tray2:  առնվազն 250 թերթ, ADF: 50 թերթ, Ելքային թղթի դարակ՝ առնվազն 150 թերթ Տպագրած թղթի չափսերը՝ A4; A5; A6; B5 (JIS);Oficio (216 x 340 mm); 16K (195 x 270 mm); 16K (184 x 260 mm); 16K (197 x 273 mm); Japanese Postcard; Double Japan Postcard Rotated; Envelope #10;Envelope Monarch; Envelope B5; Envelope C5; Envelope DL; Custom Size; 4 x 6 in; 5 x 8 in; Statement,  Custom Size; A5-R; 4 x 6 in; B6 (JIS),  ADF:  Letter; Legal; A4; custom sizes 102 x 152 to216 x 356 mm   . Տպագրվող թղթի քաշը՝  Tray1: 60 to 200 g/m² ; Tray2: 60 to 120 g/m²; ADF: 60 to 120 g/m², Համակարգչի հետ միացման կապուղին՝ USB 2.0 Hi-speed, հնարավորություն ունենա միանալու WiFI տարբերակով և լոկալ համակարգչային ցանցին միանալու տարբերակով (Gigabit Ethernet RJ-45)։ Լրացուցիչ տվյալներ՝  կառավարման վահանակ: LCD էկրան 2.7” Color Touchscreen, Mobile printing Apple AirPrint™; Mopria™ Certified; Wi-Fi® Direct Printing, Առավելագույն ամսական բեռնվածությունը 80000 էջ, Processor Speed: Առնվազն 1200MHz, օպերատիվ հիշողությունը՝ առնվազն 512MB, Չափսերը`  430x634x325մմ  ±5, էլ․ սնուցումը AC 220～240V: 50/60Hz (սնուցման լարը պետք է ներառվի սարքի հետ)։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(ՄԱՖ կամ ԴԱՖ սերտիֆիկատ)  • Ապրանքը  պետք է լինի  նոր, չօգտագործված, գործարանային փաթեթավորմամբ: Երաշխիքային ժամկետ առնվազն 365 օր: Պարտադիր պայման՝ յուրաքանչյուր բազմաֆունկցիոնալ լազերային տպիչի հետ պետք է լինի ևս 1 նոր, լրացուցիչ պահեստային կարտրիջ։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i5 առնվազն 13-րդ սերունդ • Պարտադիր պայման գույնը սպիտակ • Համակարգիչ ամբողջը մեկում (մոնոբլոկ) Միջուկների • քանակը առնվազն 10 • Թելերի ընդհանուր քանակը (Total Threads) առնվազն 12 • Քեշ առնվազն 12ՄԲ • Առավելագույն տուրբո հաճախականությունը առնվազն 4,60 ԳՀց • Պրոցեսորի բազային հզորությունը առնվազն 15Վտ • Առավելագույն տուրբո հզորությունը առնվազն 55Վտ Օպերատիվ հիշողություն  •  նվազագույնը 8ԳԲ DDR4 - 3200ՄՀզ (SODIMM) Կուտակիչ և կոշտ սկավառակ • Կուտակիչ նվազագույնը – 512ԳԲ SSD M.2 NVMe 2280 PCIe Gen4• Ներկառուցված (Integrated) Համացանցին միացման հնարավորություն • Wi-Fi անլար միակցում - Wi-Fi 6 802.11AX + BT5.0, • Gigabit Ethernet • Էկրանի անկյունագիծ – առնվազն 27 դյույմ FHD (1920 x 1080) IPS Ստեղնաշար մկնիկ՝ անլար • Անլար Ստեղնաշար – Այո  • Անլար Մկնիկ – Այո • Ստեղնաշարը և մկնիկը պետք  է  արտադված լինեն նույն արտադրողի կողմից և ներառված լինի տուփի մեջ Հետևի միացման բնիկներ․ • Առնվազն 2x USB 2.0 • Առնվազն 4x USB 3.0 • Առնվազն 1x USBType-C • Առնվազն 1x HDMI Out Port • Ականջակալների / խոսափողի համակցում • Առնվազն 1x Ethernet (RJ-45)  • Առնվազն 1x power connector • Էլեկտրամատակարարում – առնվազն 65Watt • Ներկառուցված բարձրախոս՝ Տեսախցիկ առնվազն 5.0MP QHD Webcam • Կրկնակի խոսափող - Այո • Պատվանդանի վրա էկրանի շարժման հնարավորություն՝ բարձրության կառավարում մինչև 165 մմ չափով: Թեքման հնարավորություն -5~35 աստիճան: Առանցքի շուրջը պտտման հնարավորություն +/- 90 աստիճան, շրջադարձ */- 178 աստիճան •Երաշխիքային սպասարկում մեկ տարի: Պայմանագրի կատարման փուլում Վաճառողը պետք է ապրանքների համար ներկայացնի ապրանքն արտադրողից կամ վերջինիս ներկայացուցչից երաշխիքային նամակ (MAF կամ DAF)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 Ապրանքը  պետք է լինի  նոր, չօգտագործված, գործարանային փաթեթավորմամբ: Երաշխիքային ժամկետ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60000 BTU հզորությամբ, տաքացման և սառեցման համար, տեսակը հատակին դրվող, գույնը սպիտակ, 170-180 մ2 տարածքի համար,  ջերմաստիճանի ավտոմատ կարգավորմամբ, սառեցման հզորությունը՝ նվազագույնը 16․5 կՎտ, տաքացման հզորությունը՝ նվազագույնը 18կՎտ:   Աշխատանքային ջերմաստիճանը +40 -7C: Էլեկտրական սնուցումը 380v (եռաֆազ): Ծախսը սառեցման ռեժիմում մինչև 6.8 ԿՎտ/ժ, Ծախսը ջեռուցման ռեժիմում  մինչև 5․6 ԿՎտ/ժ։ Ներքին բլոկի չափսերը 195 x 60 x 45սմ(+/-2սմ)։ երաշխիքային ժամկետ առնվազն 4 տարի, ՀՀ-ում գործող պաշտոնական սպասարկման կենտրոնի առկայություն, Երաշխիքային ժամկետում ի հայտ եկած տեխ․ խնդիրները պետք է լուծվեն մատակարարի միջոցներով՝ առավելագույնը 2 օրվա ընթացքում։ Ապրանքի համապատասխանության սերտիֆիկատի առկայությունը պարտադիր է։ Տեղադրումը կատարում է մատակարար կազմակերպությունը իր միջոցներով (ներառյալ տեղադրման համար բոլոր տեսակի ծառայությունները և օգտագործվող դետալները,  նյութերը, ավտոաշտարակ, ջրի պոմպ),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տաքացման և սառեցման համար, տեսակը սպլիտ, հեռակառավարման վահանակով, ինվերտորային շարժիչով, ածխային ֆիլտրով, գույնը սպիտակ, մինչև 30 ք/մ տարածքում ջերմաստիճանի ավտոմատ կարգավորմամբ: Աշխատանքային ջերմաստիճանը +40 -15C: Ծախսը սառեցման/տաքացման ռեժիմում մինչև 0․8 ԿՎտ/ժ։ Ներքին բլոկի չափսերը մինչև 75 x 30 x 20 սմ։ առաքումը պատվիրատուի նշած հասցեով և տեղադրումը կատարվում է մատակարար կազմակերպության միջոցներով, ներառյալ պահանջվող նյութերն ու դետալները, ավտոաշտարակը և այլն։ Երաշխիքը առնվազն 4 տարի, ՀՀ-ում գործող պաշտոնական սպասարկման կենտրոնի առկայություն, Երաշխիքային ժամկետում ի հայտ եկած տեխ․ խնդիրները պետք է լուծվեն մատակարարի միջոցներով՝ առավելագույնը 2 օրվա ընթացքում։ Ապրանքի համապատասխանության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27 FHD (1920x1080) դյույմ IPS, Պարտադիր պայման գույնը սպիտակ, դիտման անկյունը՝ 178 աստիճան, հորիզոնական, 178 աստիճան ուղղահայաց: Կետայնությունը՝ առնվազն 1920x1080, հաճախականությունը առնվազն 75 հց, պայծառությունը ոչ պակաս 250 cd/, արձագանքման ժամանակը ոչ պակաս քան 4 միլիվայրկյան, պիքսելի խտությունը ոչ պակաս 82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(typical) 1000:1: Մուտքերը առնազն 1 հատ  HDMI 1.4,    1 հատ VGA: Լրակազմ  սնուցման մալուխ՝ խրոցը երկբեվեռ: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1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