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ԵԱՍՄ-ԷԱՃԱՊՁԲ-25/60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ԵԱՍՄ-ԷԱՃԱՊՁԲ-25/60</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ԵԱՍՄ-ԷԱՃԱՊՁԲ-25/60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ԵԱՍՄ-ԷԱՃԱՊՁԲ-25/60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ԵԱՍՄ-ԷԱՃԱՊՁԲ-25/60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Многофункциональный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Кондиционеры 9000BTU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монитор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Многофункциональный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Тип устройства: монохромный лазерный принтер, многофункциональный (печать, сканирование, копирование), Печать: Скорость печати: минимум 40 стр/мин (A4), двусторонняя печать: до 34 из/мин (A4) Качество печати: минимум 1200 x 1200 dpi Максимальное время первой страницы печати: 6,3 секунды, Языки принтера: PCL6, PCL5e, PostScript Level 3 эмуляция, PDF, URF, Native Office, PWG Raster, Копирование: Скорость копирования: минимум 40 стр/мин (A4), Количество копий: до 9999 копий, Масштабирование: 25-400%
Сканирование: Тип сканера: планшетный + Duplex ADF, Скорость сканирования: минимум (черно-белое/цветное) 29/20 стр/мин (A4), двустороннее: (черно-белое/цветное) 46/34 из/мин (A4), Режим сканирования: цветной, Оптическое разрешение сканера: минимум 1200 x 1200 dpi, Глубина цвета: минимум 24 бит, Степень серого: минимум 256 уровней, Форматы файлов сканирования: TIFF/JPEG/PDF, Совместимость: TWAIN, WIA, Прочие данные: Вмещаемость входного лотка: Tray1: минимум 100 листов, Tray2: минимум 250 листов, ADF: 50 листов, Выходной лоток для бумаги: минимум 150 листов,Форматы бумаги для печати: A4; A5; A6; B5 (JIS); Oficio (216 x 340 мм); 16K (195 x 270 мм); 16K (184 x 260 мм); 16K (197 x 273 мм); японская открытка; повёрнутая японская открытка; конверт #10; конверт Monarch; конверт B5; конверт C5; конверт DL; нестандартный размер; 4 x 6 дюймов; 5 x 8 дюймов; Statement; нестандартный размер; A5-R; 4 x 6 дюймов; B6 (JIS), ADF: Letter; Legal; A4; нестандартные размеры 102 x 152 до 216 x 356 мм, Вес бумаги: Tray1: 60-200 г/м²; Tray2: 60-120 г/м²; ADF: 60-120 г/м², Интерфейс подключения к компьютеру: USB 2.0 Hi-speed, поддержка подключения по Wi-Fi и локальной сети (Gigabit Ethernet RJ-45)
Дополнительные данные: Панель управления: LCD экран 2.7” Color Touchscreen, Мобильная печать: Apple AirPrint™; Mopria™ Certified; Wi-Fi® Direct Printing, Максимальная месячная нагрузка: 80000 страниц, Процессор: минимум 1200 МГц, Оперативная память: минимум 512 МБ, Размеры: 430 x 634 x 325 мм ±5, Электропитание: AC 220～240V: 50/60Hz (питание кабеля должно быть включено в комплект), Гарантийное обслуживание: 1 год (обслуживание должно проводиться в официальном сервисном центре производителя, с предоставлением данных о центре при подаче заявки и подтверждением, что товар произведён для продажи и обслуживания на территории Республики Армения), Продукт должен быть новым, не использованным, в заводской упаковке. Гарантийный срок минимум 365 дней. Обязательное условие: к каждому многофункциональному лазерному принтеру должен прилагаться еще один новый, дополнительный резервный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i5 не ниже 13-го поколения
• Обязательное условие – белый цвет
• Компьютер «всё в одном» (моноблок)
Процессор:
• Количество ядер – не менее 10
• Общее количество потоков – не менее 12
• Кэш – не менее 12 МБ
• Максимальная турбочастота – не менее 4,60 ГГц
• Базовая мощность процессора – не менее 15 Вт
• Максимальная турбомощность – не менее 55 Вт
Оперативная память:
• Минимум 8 ГБ DDR4-3200 МГц (SODIMM)
Накопитель и жёсткий диск:
• Накопитель – минимум 512 ГБ SSD M.2 NVMe 2280 PCIe Gen4
Сетевые возможности (встроенные):
• Беспроводное соединение – Wi-Fi 6 802.11AX + BT5.0
• Проводное соединение – Gigabit Ethernet
Дисплей:
• Диагональ экрана – не менее 27 дюймов
• Разрешение – FHD (1920 x 1080) IPS
Клавиатура и мышь – беспроводные:
• Беспроводная клавиатура – Да
• Беспроводная мышь – Да
• Клавиатура и мышь должны быть одного производителя и включены в комплект
Разъёмы на задней панели:
• Не менее 2x USB 2.0
• Не менее 4x USB 3.0
• Не менее 1x USB Type-C
• Не менее 1x HDMI Out
• Разъём для наушников/микрофона
• Не менее 1x Ethernet (RJ-45)
• Не менее 1x разъём питания
Электропитание:
• Не менее 65 Вт
Аудио и видео:
• Встроенные динамики
• Веб-камера – не менее 5.0 МП QHD
• Двойной микрофон – Да
Регулировка экрана:
• Возможность перемещения по подставке, регулировка высоты до 165 мм
• Наклон –5~35°
• Поворот вокруг оси – ±90°
• Вращение */-178°
Гарантийное обслуживание:
• Гарантия – 1 год
• На этапе выполнения контракта поставщик обязан предоставить гарантийное письмо от производителя или его представителя (MAF или DAF). Гарантийное обслуживание должно осуществляться в официальном сервисном центре производителя (при предоставлении технических характеристик товара также предоставляются данные сервисного центра) и справка от производителя о том, что товар произведён для потребления и обслуживания на территории Республики Армения.
• Товар должен быть новым, не использованным, в заводской упаковке. Гарантийный срок – минимум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60000 BTU, для обогрева и охлаждения, тип — напольный, цвет — белый, для помещений площадью 170-180 м², с автоматическим регулированием температуры. Охлаждающая мощность: минимум 16.5 кВт, Обогревающая мощность: минимум 18 кВт, Рабочая температура: от +40°C до -7°C, Электропитание: 380V (трёхфазное), Потребление в режиме охлаждения: до 6.8 кВт/ч, Потребление в режиме обогрева: до 5.6 кВт/ч, Размеры внутреннего блока: 195 x 60 x 45 см (+/-2 см)
Гарантийный срок: минимум 4 года, Наличие официального сервисного центра в Республике Армения обязательно, Технические проблемы, возникающие в период гарантии, должны решаться поставщиком в течение максимум 2 рабочих дней, Обязательное наличие сертификата соответствия продукции., Установка осуществляется поставщиком за его счёт (включая все виды услуг по установке, используемые детали, материалы, автошлюз, насос для воды). Образец должен быть предварительно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Кондиционеры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9000 BTU для отопления и охлаждения, тип сплит-система, с пультом дистанционного управления, инверторным двигателем, угольным фильтром, белого цвета, с автоматической регулировкой температуры в помещениях площадью до 30 м². Рабочий температурный диапазон от +40 до -15°C. Энергопотребление в режиме охлаждения/отопления до 0,8 кВт/ч. Размеры внутреннего блока до 75 x 30 x 20 см. Доставка по адресу заказчика и установка производится за счет поставляющей компании, включая необходимые материалы и комплектующие, автокран и так далее. Гарантия минимум 4 года, наличие официального сервисного центра в Республике Армения. Технические проблемы, возникшие в период гарантии, должны быть решены за счет поставщика в течение максимум 2 дней. Наличие сертификата соответствия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монитора – не менее 27 дюймов, FHD (1920x1080), IPS
• Обязательное условие – белый цвет
• Угол обзора: горизонтальный 178°, вертикальный 178°
• Разрешение – не менее 1920x1080
• Частота обновления – не менее 75 Гц
• Яркость – не менее 250 кд/м²
• Время отклика – не более 4 мс
• Плотность пикселей – не менее 82 пикселя на дюйм
• Отсутствие мерцания экрана (Flicker free)
• Снижение синего цвета (Low Blue Light)
• Лёгкость чтения (Easy Read)
• Наличие режимов синхронизации адаптации изображения
• Цвета – не менее 16,7 млн
• Контрастность (типичная) – 1000:1
Входы:
• Минимум 1x HDMI 1.4
• Минимум 1x VGA
Комплект поставки:
• Кабель питания – двухконтактный
Доставка и разгрузка:
• Товар поставляется и разгружается поставщиком за его счёт и силами до складского хозяйства заказчика в г. Ереван по указанному адресу заказчика
Гарантия:
• Минимум 1 год
• В течение гарантийного срока выявленные дефекты поставщик обязан устранить или заменить товар на новый в течение 3–5 дней, обеспечивая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Многофункциональный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Кондиционеры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