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համակարգչային և պատճենահանող սարքավորումների և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համակարգչային և պատճենահանող սարքավորումների և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համակարգչային և պատճենահանող սարքավորումների և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համակարգչային և պատճենահանող սարքավորումների և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i3 12-րդ սերնդի (4 Core, 8 Threads, Cash 12Mb, 2channel memory, max. memories 128Gb,Base frequency 3.3GHz Turbo Boost up to 4.3GHz,) Մայրական սալիկ առնվազն՝ հետևյալ մուքերով (1 x HDMI Port, 1 X DP Port, 1X VGA Port,1X DVI Port, 2 x USB 3.2 Gen 4 x USB 2.0/1.1 Port 1 x RJ-45 LAN Port 3 x HD Audio Jacks (Line in / Front Speaker / Microphone)։ Օպերատիվ հիշողությունը առնվազն՝ 16gb DDR4 3200MHz with radiator, SSD 512gb M.2 2280 read up to 3300MB/S, write 3000MB/S։  Սնուցման բլոկը` առնվազն 600W(իրական)։։ Օպերացիոն համակարգը՝ Windows  11 pro 64 bit  լիցենզիոն (լիցենզիոն բանալիները պետք է տրամադրվեն համակարգչի հետ):   Համակարգչային USB մկնիկ՝ լարի երկարությունը առնվազն 1,4մ և համակարգչային slim ստեղնաշար:  Համակարգչային մոնիտորը՝ Frameless, AMD FreeSync™ Technology, առնվազն 100Hz մոնիտորի տեսանելի հատվածը` առնվազն 23.8 դույմ, IPS LED Backlight, պայծառությունը՝ նվազագույնը 250cd/m2, գունային գամման՝ sRGB առնվազն 99%, կետայնությունը՝ առնվազն 1920x1080: Բոլոր սարքավորումների սնուցումը՝ 220Վոլտ/50Հերց, խրոցները` երկբևեռ։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Processor (Գործարկիչ)
•	Intel Core i9 կամ AMD Ryzen 9
Գրախորհրդատու (GPU)
•	NVIDIA Quadro կամ AMD Radeon Pro (մասնագիտական աշխատատեղերի համար, հատկապես վիզուալիզացիա ու 3D մոդելավորում)
Հիշողություն (RAM)
•	Առնվազն 64GB
Պահուստ (Storage)
•	SSD  առնվազն 512GB 
•	HDD առնվազն  1TB 
5. Մոնիտոր
•	(Full HD 1920x1080) կամ 4K
•	Առնվազն 32 դույմ 2K 165Hz
Մայրասալիկ (motherboard)
•	Մայրասալիկը պետք է ունենա PCIe 3.0 կամ 4.0 պորտեր
•	Պահանջվում են M.2 SSD պորտ
•	Z790
Մեմորի (RAM) աջակցություն
•	Մայրասալիկը պետք է ունենա  RAM slots DDR5 (առնվազն  32GB x 2 տեղադրելու հնարավորությամբ)՝ ճարտարապետական ծրագրերի համար հարմար հիշողություն տեղադրելու համար
CPU աջակցություն
•	Համատեղելիություն Intel Core i7 / i9
Գրաֆիկական պրոցեսոր (GPU)
•	Ճարտարապետություն՝ Ada Lovelace (5nm TSMC)
•	CUDA միջուկներ՝ 4352
•	Tensor միջուկներ՝ առնվազն 4-րդ սերունդ
•	RT միջուկներ՝ առնվազն 3-րդ սերունդ
Տեսահիշողություն (VRAM)
•	8GB կամ 16GB GDDR6
•	Մարտկոցի թողունակություն՝ առնվազն 288 GB/s (8GB), առնվազն 544 GB/s (16GB, ավելի լայն memory bus-ի շնորհիվ)
Հաճախականություն (Clock Speeds)
•	Հիմնական հաճախականություն՝ առնվազն 2310 MHz
•	Բարձրացված (Boost)՝ առնվազն 2535 MHz
Էներգիայի սպառում (TDP)
•	Առավելագույն 160W (8GB) | 165W (16GB)
•	Առաջարկվող սնուցման աղբյուր՝ 550W
Տեխնոլոգիաներ
•	DLSS 3 (Deep Learning Super Sampling)՝ AI-ով բարելավված պատկեր և բարձր FPS
•	Ray Tracing (Hardware Accelerated)՝ լուսավորության ու ստվերների իրականիստիկ մշակում
•	NVENC and AV1 Encode՝ բարձրորակ վիդեոկոդավորում, հարմար մոնտաժի ու սթրիմինգի համար 
Սնուցման բլոկ՝ առնվազն 750W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SSD, ՈՒնենա առվազն 480GB հիշողություն, տեսակը SАТА, հիշողության տեսակը 3D Nand Flash Memory, գրելու արագություն առնվազն 520MB/s, կարդալու արագություն՝ առնվազն 560MB/S։։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ապահովել առնվազն 1600MHz։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ապահովել առնվազն 2666 MHz։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մոնիտորը՝ Frameless, AMD FreeSync™ Technology, առնվազն 100Hz մոնիտորի տեսանելի հատվածը`  առնվազն 23.8 դույմ, IPS LED Backlight, պայծառությունը՝ նվազագույնը 250cd/m2, գունային գամման՝ sRGB 99%, կետայնությունը՝  առնվազն 1920x1080: Բոլոր սարքավորումների սնուցումը՝ 220Վոլտ/50Հերց, խրոցները` երկբևեռ։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I5 12400` միջուկների քանակը՝ առնվազն 6, Հոսքերի քանակը՝ առնվազն 12, Պրոցեսորի հիմնական հաճախականությունը առնվազն 2.5 GHz, Պրոցեսորի բազային հզորություն՝ առնվազն 65W, Առավելագույն տուրբո հզորություն՝ 117W, Հիշողության առնվազն չափը՝ 128GB, Հիշողության տեսակ  DDR4-3200 MHz կամ DDR5 4800 MHz, PCI  թույլտվությունը 4.0 և 5.0: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2 գծային ստեղներ (2 SIP հաշիվներով և մինչև 2 հասանելի զանգերով), 3 ծրագրավորվող համատեքստային բանալի, կոնֆերանս մինչև 3 մասնակցի համար, բազմալեզու աջակցություն: Անձնական զանգի/հնչյունի վերադարձ, էկրանի ճկուն բովանդակություն XML-ի միջոցով և առաջադեմ ինտեգրում վեբ և բիզնես հավելվածների հետ։ Կրկնակի 10/100 Մբիթ/վրկ միացվող պորտեր, ներկառուցված PoE GXP1625-ում։ Գրաֆիկական LCD էկրան՝ առնվազն  132*48 պիքսել հետին լույսով։ Լայնաշերտ HD աուդիո, բարձրակարգ լրիվ դուպլեքս բարձրախոս՝ առաջադեմ արձագանքների չեղարկումով և խոսակցական խոսակցության գերազանց կատարմամբ: Ավտոմատ տեղակայում՝ օգտագործելով TR-069 կամ կոդավորված XML կազմաձևման ֆայլ, SRTP և TLS՝ առաջադեմ անվտանգության համար, 802.1x՝ մեդիա մուտքի վերահսկման համար: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 TB տարողությամբ: 
Պահպանման հզորությունը՝ 1 ՏԲ, Ձևային գործակիցը՝ 3.5: Spindle արագությունը՝ առնվազն 7200 rpm. Քեշը`  64 ՄԲ: Միացման ինտերֆեյս՝ SATA 3. Ինտերֆեյսի թողունակություն՝ 6 Գբիթ/վ: Աղմուկի մակարդակը առավելագույնը 24 դԲ: Էլեկտրաէներգիայի առավելագույն  սպառում՝ 5,3 Վտ:
Լրացուցիչ տեխնոլոգիաների S.M.A.R.T. աջակցություն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գործառույթներ՝ տպում, պատճենում, սկանավորում։ Տպման արագությունը մինչև 29 էջ/րոպե (A4, սև-սպիտակ), Տպման որակը մինչև 600 x 600 dpi, Առաջին էջի տպում՝ մոտ 6.9 վայրկյան, Տպման տեխնոլոգիան՝  լազերային, տպման լեզուներ՝ PCLmS, URF, PWG, ավտոմատ երկկողմանի տպում:Սկանավորում և պատճենում՝ Առավելագույն սկանավորման չափս: 216 x 297 մմ (A4), Սկանավորման լուծաչափ՝ առնվազն 600 dpi և ավել, Սկանավորման արագություն՝ մինչև 19 էջ/րոպե (սև-սպիտակ), մինչև 10 էջ/րոպե (գունավոր), Պատճենման արագություն՝ մինչև 29 պատճեն/րոպե։ Պատճենման լուծաչափ՝ մինչև 600 x 600 dpi, Պատճենների քանակ՝ մինչև 99, Չափի փոփոխություն՝ 25%–400%, մուտքի սկուտեղի տարողություն՝ առնվազն 150 թերթ, Ելքի սկուտեղի տարողություն՝ առնվազն 100 թերթ, Աջակցվող թղթի չափսեր՝ A4, A5, A6, B5 (JIS), հարմարեցված՝ 101.6 x 152.4 մմ-ից մինչև 216 x 356 մմ։ Թղթի տեսակները՝ սովորական, կոշտ, թավշյա, ծրարներ, պիտակներ, բացիկներ։Թղթի քաշ՝ 80-ից 163 գ/մ², Կապակցման հնարավորությունները մուտքային պորտերով ՝ 1 x Hi-Speed USB 2.0, 1 x Ethernet 10/100Base-TX,անլար կապ՝ 802.11b/g/n (երկակի ալիք՝ 2.4/5.0 ԳՀց)։ Հիշողությունը առնվազն 64 ՄԲ, Պրոցեսորի արագությունը առնվազն 500 ՄՀց, Էներգիայի սպառում՝ Ակտիվ տպում՝ մոտ 453 Վտ, Պատրաստ վիճակ՝ մոտ 3.3 Վտ, Քնի ռեժիմ՝ մոտ 0.6 Վտ։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