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приобретения колесного трактора для нужд общины города Раздан на 2025 год, с кодом "ԿՄՀՔ-ԷԱՃԱՊՁԲ-25/47".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ԿՄՀՔ-ԷԱՃԱՊՁԲ-25/47</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приобретения колесного трактора для нужд общины города Раздан на 2025 год, с кодом "ԿՄՀՔ-ԷԱՃԱՊՁԲ-25/47".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приобретения колесного трактора для нужд общины города Раздан на 2025 год, с кодом "ԿՄՀՔ-ԷԱՃԱՊՁԲ-25/47".</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приобретения колесного трактора для нужд общины города Раздан на 2025 год, с кодом "ԿՄՀՔ-ԷԱՃԱՊՁԲ-25/47".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2024 годаЭксплуатационная масса – не менее 4250 кг Мощность двигателя – не менее 90 л.с. Количество цилиндров – не менее 4 Объем двигателя – не менее 4,75 л Номинальная частота вращения – не более 1800 об/мин Коробка передач – механическая Количество передач – 18/4 Колёсная формула – 4x4 Вал отбора мощности (ВОМ), об/мин – не менее 540/1000 Агротехнический просвет – не менее 510 мм Минимальный радиус поворота – не менее 4,5 м Грузоподъемность задней навески – не менее 3200 кг Топливный бак – не менее 130 л
Изделие должно быть новым, не бывшим в эксплуатации.
Гарантийный срок 1 год, считая с даты поставки.
До поставки внешний вид, цвет и качество товара должны быть предварительно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