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2025 թվականի կարիքների համար «ԿՄՀՔ-ԷԱՃԱՊՁԲ-25/47» ծածկագրով անվավոր տրակտորի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2025 թվականի կարիքների համար «ԿՄՀՔ-ԷԱՃԱՊՁԲ-25/47» ծածկագրով անվավոր տրակտորի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2025 թվականի կարիքների համար «ԿՄՀՔ-ԷԱՃԱՊՁԲ-25/47» ծածկագրով անվավոր տրակտորի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2025 թվականի կարիքների համար «ԿՄՀՔ-ԷԱՃԱՊՁԲ-25/47» ծածկագրով անվավոր տրակտորի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տրակտոր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 առնվազն 2024թ. Շահագործման քաշը` առնվազը 4250 կգ  Շարժիչի հզորությունը`ձ.ուժ առնվազը 90,  Մխոցների քանակը` առնվազն 4 հատ, Շարժիչի ծավալը` առնվազն 4.75 լ, Նոմինալ պտտման հաճախականությունը` առավելագույնը պտ/ր 1800, Փոխանցման տուփը` մեխանիկական, Փոխանցումների քանակը` 18/4, Անիվային բանաձևը` 4x4, Հզորության փոխանցման լիսեռը, պտ/ր` առնվազն 540/1000, Ագրոտեխնիկական լուսածերպը` առնվազն 510 մմ, Մինիմալ շրջադարձի շառավիղը` առնվազն 4.5 մ, Ետևի կախոցի բեռնունակությունը` առնվազն 3200 կգ, Վառելիքի բաք` առնվազն 130 լ, Գաբարիտային չափսերը  Երկարությունը` առավելագույն 4030 մմ  Lայնությունը (հետևի անիվների կիսասռնիների վերջնամաս առավելագույնը` 1970մմ  բարձրությունը (խցիկ)` առավելագույնը 2850   օդորակչի առկայություն: Ապրանքը պետք է լինի նոր` չօգտագործված: Երաշխիքային ժամկետ 1 տարի մատակարարման օրվանից հաշված
Մինչև մատակարարումը ապրանքի արտաքին տեսքը, գույնը, որակը նախապես համապատասխանեցնել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