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kajaranfinance@gmail.com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093789769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ՔՀ-ԷԱՃԱՊՁԲ-25/05</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для нужд муниципалитета Каджаран</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kajaranfinance@gmail.com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ԴԵՖԻԲՐԻԼՅԱՏՈՐ
•	Ալիքի ձևը՝ երկֆազային կտրված էքսպոնենցիալ հարմարեցված պացիենտի իմպեդանսին,
•	Էներգիայի մատուցումը՝  մեծահասակների բազմաֆունկցիոնալ արտաքին էլեկտրոդների միջոցով (մանկական էլեկտրոդները ներառված են), միանգամյա օգտագործման ներքին էլեկտրոդների միջոցով կամ բազմաֆունկցիոնալ միանգամյա օգտագործման էլեկտրոդների միջոցով,
•	Լիցքավորման ժամանակը՝ առավելագույնը 5վ մինչև 200Ջ՝ ամբողջությամբ լիցքավորված մարտկոցով,
ԷՍԳ մոնիտոր 
•	Մուտքեր՝ 3 արտածումների լարեր՝ I, II կամ III
              5 արտածումների լարեր՝  I, II, III, aVL, aVF, aVR և V
              10 արտածումների լարեր՝  I, II, III, aVL, aVF, aVR և V1-ից V6 
•	Զգայունությունը՝  0.5, 1, 2 և 4 սմ/մՎ,
•	ՍԿՀ նվ. 30 – 300 կծկում րոպեում ± 10 % ճշգրտությամբ,
•	ՍԿՀ լուծելիությունը՝ 1 կծկում րոպեում,
Մանուալ ռեժիմ
•	Էներգիայի առավելագույն մակարդակը՝ 200Ջ մեծահասակների, 90Ջ երեխաների համար,
•	ՍԹՎ օժանդակություն՝ մետրոնոմ, սեղմումների հաճախականության գնահատում իրական ժամանակում,
•	Էներգիայի հասանելի ցուցանիշները՝ լիցքավորման ձայն, հասանելի էներգիայի ձայն, լիցքաթափման թարթող կոճակ, հաղորդագրություն և պատկեր էկրանին,
•	Հայտնաբերման ալգորիթմի զգայունությունը և սպեցիֆիկությունը պետք է համապատասխանի AHA պահանջներին,
Էկրան
•	Չափը՝ առնվազն 5,0 դյույմ
•	Սկանավորման արագությունը՝ առնվազն 22 մմ/վ ԷՍԳ և SpO2 ալիքների համար,
•	Ալիքների տեսաբերման ժամանակը՝ առավելագույնը 5վ ԷՍԳ ազդանշանի համար
Տվյալների պահպանում
•	Ներքին հիշողությունը՝ պահպանում է գործողությունների հաշվետվությունը և բոլոր պարամետրերի փոփոխությունները միացնելուց հետո առավելագույնը 24 ժամվա ընթացքում,
•	Տվյալների դիտում՝ համակրգչի միջոցով, ներբեռնելու, վերարտադրելու, մշակելու և պահպանելու հնարավորություն
Մարտկոց
•	Վերալիցքավորվող՝ առնվազն NiMH, 3 Աժ, 12 Վ,
•	Ունակությունը՝ առնվազն 120 հարված 200Ջ էներգիայով, առնվազն 250ր ԷՍԳ մոնիթորինգ,
•	Լիցքավորման ժամանակը՝ առավելագույնը 5ժ,
Արտաքին պայմաններ
•	Պաշտպանության դասը՝ առնվազն IP33,
•	EMC EN 60601-1-2:2015,
•	Հարվածները EN 1789,
•	AC էլեկտրասնուցում՝ մուտքը ոչ ավել 100 – 240Վ, 50/60Հց, 2.7Ա,
Արտոդրողի սերտիֆիկատ՝ ISO13485:2016 : 
Երաշխիք՝ առնվազն 1 տարի։ 
Մատակարարվող ապրանքները պետք է լինեն նոր և չօգտագործված։
Լրակազմը պետք է ներառի
•	50մմ տպիչ
 • Վերալիցքավորվող մարտկող և ներքին մարտկոցի լիցքավորիչ 
 • 5 արտածումների պացիենտի մալուխ
 • Մանկական և մեծահասակների բազմակի օգտագործման էլեկտրոդներ
 • Մեծահասակների միանգամյա օգտագործման էլեկտրոդներ
 • Հիշողության կոմպակտ կրիչ
 • Շահագործման ձեռնարկ 
 • Աքսեսուարների պայուսակ, որը ներառում է 2 ռուլոն թուղթ, 1 շիշ գել, հիվանդի մալուխի 50 ԷՍԳ էլեկտրոդներ, սնուցման մալուխ
2.	 ՊՈՒԼՍՕՔՍԻՄԵՏՐԻԱ 
Massimo, SET տեխնոլոգիայով, երակարացման մալուխով և մատնային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մոդուլային, ինտենսիվ թերապիայի համար:
Բոլոր տարիքի հիվանդների համար:
Էկրան՝   Առնվազն 14 դյույմ, TFT-LCD Color գունավոր հպումային էկրան: Անլար ցանցի միացում:
Էլեկտրասնուցում՝ 100 - 240 Վ, ~ 50/60 Հց
Անվտանգության դաս՝  Class I, defibrillation-proof type CF applied part
Ջրակայունության աստիճան՝  IPX2
Չափվող պարամետրեր՝ ԷՍԳ,  RESP,  SpO2,  NIBP,  TEMP,  CO2, PI:
Բարձր արդյունավետությամբ պրոցեսոր, կայուն, հուսալի և արագ տեղեկատվության մշակում։
● Հիվանդի տվյալների արագ մուտքագրման և փոփոխման հնարավորությամբ;
● Տվյալների վերլուծության գործառույթներ. 23 առիթմիայի, ST հատվածի և սրտի ռիթմի վերլուծություն. հաշվարկման բազմազան գործառույթներ (օրինակ՝ դեղամիջոցի կոնցենտրացիայի հաշվարկ, տիտրման աղյուսակ, հեմոդինամիկա, օդափոխություն, թթվածնացում, երիկամային ֆունկցիա և այլն)։
● Ալիքային ձևերի սառեցման, հոլոգրաֆիկ ալիքային ձևերի պահպանման և դիտման գործառույթներով։
● Տվյալների ավտոմատ պահպանում, երբ էլեկտրաէներգիան անջատված է. լրացուցիչ ներկառուցված հիշողության քարտը թույլ է տալիս մեծ ծավալի տվյալների պահպանում։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ռենտգեն համակարգ, նախատեսված  պալատային ռենտգենոգրաֆիաների, բաժանմունքից բաժանմունք և ռեանիմացիոն բլոկ հեշտ տեղաշարժման համար։ 
Գեներատոր 
Առավելագույն ելքային հզորություն (կՎտ)` 8 - 10 կՎտ 
Խողովակի լարման միջակայք (կՎ)` առնվազն 40-125 կՎ 
Խողովակի հոսանքի միջակայք (մԱ)` առնվազն 5-160 մԱ
 Էքսպոզիցիայի միջակայք (մԱվ) առավելագույնը 0.1~360 մԱվ  
Անոդի ջերմունակությունը, առնվազն՝ 30 կՋ 
Ֆոկալ բիծ ` 2.0մմ ±5%
Ընդհանուր ֆիլտրում` Առնվազն 1.2մմ Al կոլիմատորը ներառյալ Կոլիմատոր` անընդհատ կարգավորում խաչաձև ցուցիչով՝ պատկերի ստացման դիրքը որոշելու համար (պտտման ֆունկցիայի ընտրանքով) 
Թվային հարթ պանելային դետեկտոր
Տեխնոլոգիա՝    Անլար, WiFi կապ, ամորֆ սիլիկոն, CsI,   ամբողջական պանելային տեխնոլոգիա
Ակտիվ տարածք՝  առնվազն 355x428մմ
Պիկսելի չափ՝       առնվազն 140մկմ
Պիկսելների մատրիցա՝ առնվազն 2550x3070
Տարածական թողունակություն՝ ոչ պակաս, քան 3․5զգ/մմ
Մոխրագույնի երանգներ՝ ոչ պակաս, քան 16 բիտ
Այլ պարամետրեր Մեկ ճառագայթումով կալիբրացիա։ Կողային լիցքավորման հնարավորություն՝ մագնիսական միակցիչի միջոցով։ Կարկասը պետք է պատրաստված լինի ալյումինի ամուր համաձուլվածքից, իսկ պատկերման մակերեսը՝ ածխածնի մանրաթելից։ Էքսպոզիցիայի ավտոմատ հայտնաբերման ֆունկցիայի առկայություն։ 
Մեխանիկական պարամետրեր
•	Կառավարման ինտերֆեյս ներկառուցված ռենտգեն մոնոբլոկին
-	Առնվազն 9.8 դույմ բազմահպումային ինտերֆեյս, պետք է ապահովի APR ընտրությունը և դոզայի կարգավորումը
•	Մոնոբլոկի պտտումը կողմնային և երկայնական առանցքի շուրջ՝ ±180°
•	Ներկառուցված լիթիում-իոնային մարտկոց
Թվային պատկերի աշխատանքային շարժական կայան և ծրագրային ապահովում
Պլանշետ: CPU ՝  Intel Core i5  և բարձր
Օպերատիվ հիշողություն՝   ≥ 4ԳԲ
Կոշտ սկավառակ՝   ≥ 500ԳԲ
Օպերացիոն համակարգը՝  64 բիթ, Windows 11
Մուտք -   Տարբեր հաշիվներ ստեղծելու հնարավորություն
Պացիենտի գրանցում - Պացիենտի տվյալների ձեռքով լրացման հնարավորություն
Պարամետրերի ընտրություն  Բազմակի APR-ների ընտրության հնարավորություն:
                                              կՎ, մԱ, մվ, փոփոխելու  հնարավորություն
Պատկերի մշակում  Պայծառության և կոնտրաստի կառավարում, պատուհանի լայնության/մակարդակի կառավարում,
Խոշորացում, կտրում, պտտում, ինվերսիա, անոտացիա, պատկերի շարժումներ, պատկերի շրջում և այլն,
                               Անհատականացված ինտերֆեյս:
DICOM գործառույթներ՝ DICOM 3.0 համատեղելիություն,
Storage, Worklist, MPPS, Print,
Query/Retrieve, queuing և այլն
Կարգավիճակի ցուցիչ  Ռենտգեն խողավակի, դեկեկտորի և այլ մասերի աշխատանքային կարգավիճակ:
                                    Սխալի կոդի տեսաբերում:
Bucky կանգնակ
Էլեկտրասնուցման պարամետրեր
Մուտքային լարում՝  Միաֆազ AC, 220Վ ±10 %
Հաճախականություն 50/60Հց ± 1Հց
Մուտքային հզորություն ≤ 11կՎԱ
Միջազգային հավաստագրեր  ISO 13485: 2016, ISO 9001: 2015, ISO 14001: 2015
Այլ պայմաններ
 Առնվազն 12 ամիս երաշխիքային սպասարկում սերտիֆիկացված ինժեների կողմից` այդ թվում ռենտգենյան խողովակի համար: Երաշխիքային սպասարկման ընթացքում արտադրողի կողմից հաստատված ժամանակացույցով պրոֆիլակտիկ տեխսպասարկման աշխատանքների իրականացում՝ սերտիֆիկացված ինժեների կողմից ամբողջ համակարգի,  
Աշխատակազմի ուսուցում տեղում սերտիֆիկացված մասնագետի կողմից Սարքը պետք է լինի նոր, չօգտագործված Սարքի առաքումը,հավաքումը և փորձարկումը պետք է կատարվի մատակարարի կողմից՝ պատվիրատուի կողմից նշված հասցեով:
Շահագործման ձեռնարկ անգլերենով կամ ռուսերենով: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