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զբոսաշրջային երթուղային ծրագրի շրջանակում Երևանի դպրոցականների շրջագայության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011-514-001/394/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զբոսաշրջային երթուղային ծրագրի շրջանակում Երևանի դպրոցականների շրջագայության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զբոսաշրջային երթուղային ծրագրի շրջանակում Երևանի դպրոցականների շրջագայության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զբոսաշրջային երթուղային ծրագրի շրջանակում Երևանի դպրոցականների շրջագայության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384.19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450.58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2025.08.20.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հանրակրթության վարչությունը: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Իրականացնել թեմատիկ զբոսապտույտներ Երևանի պատմական, ճարտարապետական և մշակութային ժառանգությանը ծանոթանալու, սեփական համայնքի, պետության և համաշխարհային զարգացումների փոխկապվածությունը ճանաչելու նպատակով: Ապահովել  մոտ 2,5 ժամ տևողությամբ դպրոցականների ճանաչողական շրջագայություն Երևան քաղաքում՝ տարբեր պատամշակութային կառույցների ծանոթացնելու նպատակով՝ նաև օժանդակելով սովորողների և ուսուցիչների կողմից դպրոցական ծրագրով նախատեսված նախագծային աշխատանքների կազմակերպմանը: Շրջագայության ծրագիրը և բովանդակային նյութերը պետք է միտված լինեն հայրենաճանաչողությանը, քաղաքացիական գիտակցության ձևավորմանը, սեփական ներուժը ընդհանուրին ծառայեցնելու պատրաստակամության զարգացմանը: 
Ծրագիրը և բովանդակային նյութերը համաձայնեցվում են Պատվիրատուի հետ: 
Ընդհանուր նկարագիր
•	Շրջայցերը նախատեսվում են 20 դպրոցների 7-9-րդ դասարանների շուրջ 650 աշակերտների համար (յուրաքանչյուր խմբում՝ մոտ 30-32 աշակերտ, յուրաքանչյուր խմբին ուղեկցում են 1-2 ուսուցիչներ)։
•	Յուրաքանչյուր շրջայց ներառում է այց 1-2 հաստատություն՝ Երևան քաղաքում։
•	Հաստատությունների ընտրությունը կարող է կատարել Կատարողը՝ համաձայնեցնելով Պատվիրատուի հետ, կամ առաջարկել այլընտրանքային վայրեր, որոնք բովանդակային առումով համապատասխանում են ծրագրի նպատակներին։
•	Յուրաքանչյուր շրջայցի ժամանակ պարտադիր է երեխաների ուղղակի ներգրավվածությունը գործնական կամ աշխատանքային գործընթացի (օրինակ՝ Մատենադարանում՝ ձեռագրերի վերականգնման գործնական աշխատանք, կամ այլ տեղերում՝ թեմատիկ զբաղվածություն ենթադրող գործողություններ՝ սովորողների տարիքային առանձնահատկությունների և դպրոցական ծրագրի համապատասխան:
•	Պատվիրատուն իրավունք ունի մասնակցել ցանկացած շրջայցի՝ բովանդակային և որակական համապատասխանությունը գնահատելու նպատակով։
Տրանսպորտային ապահովում
•	Յուրաքանչյուր խմբի համար պետք է նախատեսել տրանսպորտային փոխադրում՝ հետադարձով:  
•	Տրանսպորտային միջոցները (ավտոբուս կամ միկրոավտոբուս կամ ավտոմեքենա պետք է լինեն 2017 թ․ և ավելի նոր արտադրության, տեխնիկական զննություն անցած, փափուկ նստատեղերով, օդորակիչով, նոր անվադողերով, ապահովված անվտանգության գոտիներով, դեղարկղով, կրակմարիչով։
•	Վարորդը պետք է ունենա համապատասխան որակավորում։
Սննդի ապահովում
•	Յուրաքանչյուր մասնակցի (աշակերտ և ուղեկցող ուսուցիչ) պետք է տրամադրել ջուր՝ 0.5լ տարողությամբ շշերով և սենդվիչ՝ նվազագույնը 300 գրամ կշռով, փաթեթավորված սննդային թաղանթով, պատրաստման ժամկետի մակնշումով, բաղկացած երկու կամ մի քանի շերտ հացից, միջուկը՝ բանջարեղենի, պանրի և հավի կրծքամսի համադրությամբ (բաղադրությունը համաձայնեցնել պատվիրատուի հետ։
Զբոսավար
Յուրաքանչյուր խմբի հետ աշխատող զբոսավարը պետք է ունենա համապատասխան մասնագիտական փորձ և գիտելիքներ, որոնք հավաստող փաստաթղթերը կարող են պահանջվել պատվիրատուի կողմից:
Ամփոփիչ միջոցառում.
•	Յուրաքանչյուր շրջայցի ավարտից հետո մասնակիցները պետք է միմյանց հետ քննարկեն այցի մանրամասները, ամբողջացնեն տպավորությունները և ներկայացնեն իրենց պատկերացումը ծրագրի տվյալ բաղադրիչի լավարկման, այդ թվում՝ այցելած վայրն այցելուների համար առավել գրավիչ դարձնելու վերաբերյալ: 
•	Ծրագրի արդյունքները ամփոփելու նպատակով անհրաժեշտ է կազմակերպել աշխատաժողով՝ առնվազն չորս ժամ տևողությամբ՝ ծրագրի մասնակից յուրաքանչյուր խմբից ապահովելով առնվազն երկուական սովորողի ներկայություն՝ ներկայացնելու իրենց քննարկման արդյունքները և առաջարկները: Աշխատաժողովի կազմակերպման համար անհրաժեշտ է ապահովել համապատասխան տարածք՝ նախատեսված առնվազն 70 անձի համար՝ կահավորանքի և տեխնիկական անհրաժեշտ ապահովվածությամբ (մասնակիցների թվով սեղաններ, աթոռներ, ամբիոն, համակարգիչ, լուսացրիչ, էկրան, ձայնային համակարգ՝ բարձրախոսներով, օդափոխման համակարգ, սանհանգույց,
•	Աշխատաժողովի ժամանակ ապահովել ընդմիջում՝ ֆուրշետ ծառայություն 70 անձի համար . ապահովել  կանապեներ՝ մսային, աղցանային, բեկոնով, պանրով, հավով և բանջարեղեններով, թխվածքի տեսականի՝ կրեմային և ոչ կրեմային, բնական հյութեր, հանքային ջուր, աղբյուրի ջուր, լայմով և անանուխով զովացուցիչ ըմպելիք, միրգ, սուրճ, 6 կոկտեյլի սեղաններ ձգվող սփռոցով, սառույցի ամաններ, աղբի համար նախատեսված տարաներ, 4 մատուցողներ, երկու հավաքարար
•	ապահովել գրենական պիտույքներ՝ 70 հատ թղթապանակ, 70 հատ նոթատետր՝ А5 չափի, 70 հատ գրիչ, ֆլիպ չարտ՝ 2 հատ, մարկեր՝ 12 հատ՝ 4-ական սև, կապույտ, կարմիր, թղթե սկոչ՝ 1 հատ, կպչուն թղթիկներ (sticknote)՝ 5 տուփ:
•	Աշխատաժողովի վարման համար ապահովել մոդերատոր՝ սովորողների հետ աշխատանքի և աշխատաժողովի վարման փորձով, որն նաև կամփոփի աշխատաժողովի արդյունքները և պատվիրատուին կներկայացի սովորողների առաջարկությունների ամփոփված թվային տարբերակը՝ պատվիրատուի կողմից տրամադրված էլեկտրոնային հասցեին: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19.12.2025թ.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