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 համայնքի կարիքների համար ծառերի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 համայնքի կարիքների համար ծառերի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 համայնքի կարիքների համար ծառերի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 համայնքի կարիքների համար ծառերի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ծառեր (գնդաձև ակացիաներ)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Ալբիցա (թավշյա ակացիաներ)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ՉՀ-ԷԱՃԱՊՁԲ-2025/12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ՉՀ-ԷԱՃԱՊՁԲ-2025/12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- 900132000135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- 900132000135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 ՀԱՄԱՅՆՔԻ ԿԱՐԻՔՆԵՐԻ ՀԱՄԱՐ ԾԱՌԵՐԻ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ծառեր (գնդաձև ակացիաներ)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ակացիաներ` տնկի 2-2.5 մետր (արմատից վերև), մատղաշ ցողունով` տրամագիծը՝ 3-4 սմ, սաղարթի 4-5 ճյուղերով, առողջ մազարմատային համակարգով, բողբոջները չբացված, առանց չորացած ճյուղերի, տեղափոխումն ու բեռնաթափումն իրականացվում է Վաճառողի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Ալբիցա (թավշյա ակացիաներ)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ձևավորված 200սմ+ բարձրությամբ, 40սմ+ տրամագծով փակ արմատային համակարգով, բողբոջները չբացված, առանց չորացած ճյուղերի, տեղափոխումն ու բեռնաթափումն իրականացվում է Վաճառողի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ծառեր (գնդաձև ակացիաներ)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Ալբիցա (թավշյա ակացիաներ)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