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АBH-EAAPDzB-25/110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Холодильники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АBH-EAAPDzB-25/110</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Холодильники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Холодильники</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АBH-EAAPDzB-25/110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Холодильники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АBH-EAAPDzB-25/110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АBH-EAAPDzB-25/110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 Количество дверей: 2,
Морозильная камера внизу,
Общий объём: не менее 300 л,
Класс энергоэффективности: не менее А+,
Напряжение питания: 220-240 В / 50-60 Гц,
Холодильное отделение должно составлять большую часть общего объёма.
Гарантия: не менее 1 года, наличие официального сервисного центра, действующего на территории Республики Армения.
Технические проблемы, возникающие в течение гарантийного срока, должны быть устранены поставщиком в течение максимум 5 дней, а в случае замены комплектующих – в соответствии с условиями гарантии. Наличие сертификата соответствия на товар обязательно. Товар должен быть новым, неиспользованным.
Продавец доставляет и разгружает товар на складе.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