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кресла руководителя для нужд муниципалитета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ՇՄԱՀ-ԷԱՃԱՊՁԲ-25/62</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кресла руководителя для нужд муниципалитета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кресла руководителя для нужд муниципалитета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кресла руководителя для нужд муниципалитета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обивка кожа или заменитель, подлокотники металлические, механизм качания с высоким комфортом и возможностью регулировки рабочего положения, подвижные ролики, перекладина: хромированный металл, амортизатор: 3 класса, колеса: стандартные, диаметр 11 мм, основание: монолитное, наполнение кресла: стандартная губка плотностью 22-40 кг/м3, максимальный вес: 120 кг,
Гарантия: 1 год. Дизайн и цвет по предварительному согласованию с заказчиком.
На этапе исполнения договора указанный товар должен иметь гарантийное письмо или сертификат соответствия от производителя или его представителя. Товар должен быть новым и неиспользованным. Транспортировка и разгрузка продукции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