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Շիրակի մարզի Արթիկ համայնքի կարիքների համար սեղանի համակարգչի և տպիչի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Շիրակի մարզի Արթիկ համայնքի կարիքների համար սեղանի համակարգչի և տպիչի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Շիրակի մարզի Արթիկ համայնքի կարիքների համար սեղանի համակարգչի և տպիչի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Շիրակի մարզի Արթիկ համայնքի կարիքների համար սեղանի համակարգչի և տպիչի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712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առնվազն 3.0GHz հաճախականությամբ (Intel Core i5 կամ համարժեք, առնվազն 12-րդ սերնդի), նվազագույնը 4 միջուկ , 12MB քեշ հիշողություն, առավելագույնը 65Վտ հզորություն Intel Q670 չիփսեթով Մայրական սալիկ (Motherboard) –, Usb 3.0,, VGA, HDMI Ելքերով Օպերատիվ հիշողություն՝ 16 GB, DDR4/DDR5, նվազագույնը 1 հատ ազատ SDRAM սլոթի հնարավորությամբ։ Նվազագույնը 512 GB 2280 PCIe NVMe Value SSD M2։ Գրաֆիկական քարդ - ներկառուցված (Integrated) - UHD Graphics 630 Օպերացիոն համակարգ՝ Microsoft Windows 10 կամ 11 լիցենզիոն ։ Ցանցային բնիկ RJ-45 ստանդարտի: Անհրաժեշտ պորտեր՝ նվազագույնը 8 հատ USB պորտ, որից Սնուցման բլոկը ոչ պակաս քան 240 Վատտ: Համակարգիչը պետք է բավարարի ENERGY STAR սերտիֆիկացման պայմաններին: USB wired Keyboard/ լարային ստեղնաշար/ and USB wired mouse/ լարային մկնիկ/,բարձրախոս համակարգչային մոնիտոր Էկրանի անկյունագծային չափսը առնվազն 27" IPS VGA և HDMI հնարավորությամբ։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 Յուրաքանչյուր ապրանք պետք է ունենա երաշխիքային կտրոն 2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առնվազն 3.0GHz հաճախականությամբ (Intel Core i5 կամ համարժեք, առնվազն 12-րդ սերնդի), նվազագույնը 4 միջուկ , 12MB քեշ հիշողություն, առավելագույնը 65Վտ հզորություն Intel Q670 չիփսեթով Մայրական սալիկ (Motherboard) –, Usb 3.0,, VGA, HDMI Ելքերով Օպերատիվ հիշողություն՝ 16 GB, DDR4/DDR5, նվազագույնը 1 հատ ազատ SDRAM սլոթի հնարավորությամբ։ Նվազագույնը 512 GB 2280 PCIe NVMe Value SSD M2։ Գրաֆիկական քարդ - ներկառուցված (Integrated) - UHD Graphics 630 Օպերացիոն համակարգ՝ Microsoft Windows 10 կամ 11 լիցենզիոն ։ Ցանցային բնիկ RJ-45 ստանդարտի: Անհրաժեշտ պորտեր՝ նվազագույնը 8 հատ USB պորտ, որից Սնուցման բլոկը ոչ պակաս քան 240 Վատտ: Համակարգիչը պետք է բավարարի ENERGY STAR սերտիֆիկացման պայմաններին: USB wired Keyboard/ լարային ստեղնաշար/ and USB wired mouse/ լարային մկնիկ/,բարձրախոս համակարգչային մոնիտոր Էկրանի անկյունագծային չափսը առնվազն 24" IPS VGA և HDMI հնարավորությամբ։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 Յուրաքանչյուր ապրանք պետք է ունենա երաշխիքային կտրոն 2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Canon կամ համարժեք (HP, PANTUM, EPSON):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հաշվին: Մրցույթը շահող կազմակերպությունը պետք է տրամադրի առնվազն մեկ տարվա երաշխիքային սպասարկում: Մասնակիցը պարտավոր է ներկայացնելու իր կողմից առաջարկվող ապրանքային նշանի ֆիրմային անվանման, մոդելի և արտադրողի վերաբերյալ տեղեկատվություն:Ապրանքները պետք է բաշխվեն ըստ կից ներկայացվող մանկապարտեզների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լարով ստեղնաշար, ստանդարտ, USB, թվերի բլոկով, գույնը սև անպայլ, FN սեղմակի առկայությամբ, 104 ստեղնով, անգլերեն տառերով, առնվազն 1․8  մետր երկարությամբ լարով, քաշը նվազագույնը 500 գրամ, չափսերը  նվազագույնը 442x127x25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լարային, ունիվերսալ (նախատեսված թև´աջլիկների, թև´ ձախլիկների համար), USB,  նվազագույնը 2400 dpi տեսակի ինտերֆեյսով, լազերային, առնվազն 4 ստեղնով, անիվով, առնվազն 1,8 մետր երկարությամբ լարով, ոչ մետաղական, առնվազն 60 գրամ քաշով, երաշխիք՝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