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ԱԱԾ-ՏԱևԿԿԳՎ-ԷԱՃԱՊՁԲ-25/1-ՀՄՏ</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ՀԵՌԱԽՈՍԱՅԻՆ ՍԱՐՔԱՎՈՐՈՒՄՆԵՐԻ, ՑԱՆՑԱՅԻՆ ՄԱԼՈՒԽՆԵՐԻ, ՁԵՌՔԻ ԳՈՐԾԻՔՆԵՐԻ և ԱՅԼ ՑԱՆՑԱՅԻՆ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Օհանյան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015-57-98-66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heghin777@mail.ru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ԱԱԾ-ՏԱևԿԿԳՎ-ԷԱՃԱՊՁԲ-25/1-ՀՄՏ</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ՀԵՌԱԽՈՍԱՅԻՆ ՍԱՐՔԱՎՈՐՈՒՄՆԵՐԻ, ՑԱՆՑԱՅԻՆ ՄԱԼՈՒԽՆԵՐԻ, ՁԵՌՔԻ ԳՈՐԾԻՔՆԵՐԻ և ԱՅԼ ՑԱՆՑԱՅԻՆ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ՀԵՌԱԽՈՍԱՅԻՆ ՍԱՐՔԱՎՈՐՈՒՄՆԵՐԻ, ՑԱՆՑԱՅԻՆ ՄԱԼՈՒԽՆԵՐԻ, ՁԵՌՔԻ ԳՈՐԾԻՔՆԵՐԻ և ԱՅԼ ՑԱՆՑԱՅԻՆ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ԱԱԾ-ՏԱևԿԿԳՎ-ԷԱՃԱՊՁԲ-25/1-ՀՄՏ</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heghin777@mail.ru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ՀԵՌԱԽՈՍԱՅԻՆ ՍԱՐՔԱՎՈՐՈՒՄՆԵՐԻ, ՑԱՆՑԱՅԻՆ ՄԱԼՈՒԽՆԵՐԻ, ՁԵՌՔԻ ԳՈՐԾԻՔՆԵՐԻ և ԱՅԼ ՑԱՆՑԱՅԻՆ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ԱԱԾ-ՏԱևԿԿԳՎ-ԷԱՃԱՊՁԲ-25/1-ՀՄՏ</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ԱԱԾ-ՏԱևԿԿԳՎ-ԷԱՃԱՊՁԲ-25/1-ՀՄՏ</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ԱԱԾ-ՏԱևԿԿԳՎ-ԷԱՃԱՊՁԲ-25/1-ՀՄՏ»*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ԱԱԾ-ՏԱևԿԿԳՎ-ԷԱՃԱՊՁԲ-25/1-ՀՄՏ*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ԱԱԾ-ՏԱևԿԿԳՎ-ԷԱՃԱՊՁԲ-25/1-ՀՄՏ»*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ԱԱԾ-ՏԱևԿԿԳՎ-ԷԱՃԱՊՁԲ-25/1-ՀՄՏ*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ՀԵՌԱԽՈՍԱՅԻՆ ՍԱՐՔԱՎՈՐՈՒՄՆԵՐԻ, ՑԱՆՑԱՅԻՆ ՄԱԼՈՒԽՆԵՐԻ, ՁԵՌՔԻ ԳՈՐԾԻՔՆԵՐԻ և ԱՅԼ ՑԱՆՑԱՅԻՆ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_առնվազն 365____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_11___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բարձրախոս МКЭ-82А-Н տիպի: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  հեռախոս LCD էկրանով և համարի ներկայացման աջակցությամբ (Caller ID): Հեռախոսային գծից էլեկտրամատակարարման հնարավորությունը թույլ է տալիս հեռախոսն օգտագործել առանց մարտկոցների: LCD էկրանի վրա արտացոլվող՝ համարի ներկայացումը, ժամը, օրը և ամսաթիվը աշխատեն առանց հեռախոսում մարտկոցի առկայության: LCD էկրանի կոնտրաստի 5 կամ 3 մակարդակ, զանգի ձայնի կարգավորման մակարդակ, բարձրախոսի ինչպես նաև տոնային և իմպուլսային հավաքման հնարավորություն: Մուտքային, ելքային համարները հիշողության մեջ պահպանելու՝ համարը, ամսաթիվը և ժամը հասանելի լինեն դիտման համար: Համարի մեկ հպումով հավաքում (Redial): Արագ հավաքման թվերի գործառույթ (Speed Dial): Բազմաձայն երաժշտության զանգեր, հեռախոսը կառավարելու ռուսալեզու մենյու: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Գլանաձև ուղեցույցներով, նախատեսված է 10 զույգ KRONE տիպի  պլինտ տեղադրելու համար։ Օգտագործվում է 19 դյույմանոց ստանդարտ սերվերային պահարաններում և դարակներում տեղադրելու համար։ Կառույցի բարձրությունը 3U է։ Նման կառույցի վրա տեղադրվող պլինտրի քանակը 18 հատ է։ Պատրաստված լինի  չժանգոտվող պողպատից պրոֆիլային խողովակից: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փորձարկիչ, որն ապահովում է ցանցի, (cat 5e, 6, 6a, 7), կոաքսիալ կամ հեռախոսային մալուխների ամբողջական փորձարկում: Ստուգում է երկարությունը, կարճ միացումը, բաժանված զույգերը կամ բաց միացումը և ցույց է տալիս, թե որտեղ է գտնվում անսարքությունը։ Փորձարկման համար օգտագործվում է TDR տեխնոլոգիա: Այն կարող է նաև ստուգել PoE և PING գործառույթները:Հիմնական հատկանիշները. համակցված սարք՝ մալուխների փորձարկման և RJ-45 միակցիչների ճիշտ սեղմումը որոշելու համար:  Որոշում է PoE-ի առկայությունը և լարման արժեքը: Լույսային ազդանշան՝ ցանցի պորտի գտնվելու վայրը որոշելու համար: Ցույց է տալիս մալուխի երկարությունը, բաց միացում, կարճ միացում, զույգերի հատումը։  Օգտագործում է TDR մեթոդը՝ մալուխի երկարությունը չափելու և անսարքության հեռավորությունը որոշելու համար։   Ցանցի մալուխի փորձարկում՝ պոտենցիալ ցածր արագության խնդիրը լուծելու համար , ձայնային գեներատորի և ինդուկտիվ զոնդի ֆունկցիա մալուխները և պորտերը գտնելու համար, Սկանավորման երկու ռեժիմ՝ նորմալ / PoE: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Krone-10 LSA-PLUS 2/10-ի համար:  Հեռախոսային խաչաձև միացման հիմնական անջատիչ ,օգտագործվում է բաժանորդների միացման կամ հեռախոսագծերի միացման համար: Հեշտ տեղադրվող մոնտաժային սեղմակների վրա,   2/10 հուսալի կոնտակտ և միացում պղնձե մալուխներով 0,35-0,90 մմ միջուկի տրամագծով և 0,68-1,6 մմ մեկուսացման տրամագծով, մինչև 200 կոմուտացիաների բազմակի վերաանցում: Պղնձե հաղորդիչների և ցոկոլների հատումը (միացումը) իրականացվում է հպման զգայուն խաչաձև միացման գործիքի միջոցով: Խաչաձև միացնող լարերը կազմակերպելու համար  պլինտը պարունակի խաչաձև միացնող ականջներ աջ և ձախ կողմում: Երկաթե ամրակները  TWT LSA  WMF-FR25  առնվազն 103х50х560 մմ չափսերի։ Պլինտի նյութը՝ չհրկիզվող պլաստիկ: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հեռախոսային ապարատների խոսափողի էկրանավորված լար Ш.М.К.Т. -2x2Э տիպի: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հարվածային Շաղափիչ . Լարում՝ 220-240V ~ 50 / 60 Հց Հզորություն՝ 1100 Վտ, Արագություն՝ 0-1200 RPM / 0-3000 պտույտ/րոպե ,Հորատման առավելագույն հզորություն' 16 մմ Փոփոխական արագության կարգավորում Ուղիղ / հակադարձ գործողություն, Մուրճի գործառույթ, Ալյումինե 2 մեխանիկական փոխանցման տուփ ,Փայտածուխի խոզանակների 1 լրացուցիչ կոմպլեկտ հարվածային գայլիկոնիչը օգտագործվում է փայտ, մետաղ և աղյուս հորատելու համար: Արագության կարգավորումը թույլ է տալիս ընտրել օպտիմալ արագություն՝ կախված աշխատանքի տեսակից և նյութից: Առկա է լրացուցիչ բռնակ՝ հարմարավետ աշխատանքի համար:*Մատակարարված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НС-2М գործիքը նախատեսված է մինչև 50մմ մալուխների կտրման համար: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Միակցիչի կոնտակտային նյութը՝ ոսկեպատ բրոնզ, Համատեղելի մետաղալարերի չափիչ (AWG) 24-23,Միակցիչի տեսակը՝ 8P8C (RJ45),
Բաղադրիչի կատեգորիա՝ CAT5e
Նախատեսված  մինչև 1 Գբիթ/վրկ արագությամբ Ethernet գծերի համար միջանցիկ անցքերով, Պլաստմասի դյուրավառության ստանդարտ՝ UL94V-2: RoHS-ին համապատասխան,RJ-45 «Tripoint» միակցիչի կտրված կոնտակտ,
Կոնտակտների հաստությունը 0,4 մմ-ից ոչ պակաս,Կոնտակտների լայնությունը 3,5 մմ-ից ոչ պակաս,Կոնտակտների բարձրությունը ոչ պակաս քան 4,1 մմ,
Ոսկու ծածկույթ 50 միկրո դյույմ,
Միամիջուկ և բազմամիջուկ լարերի համար: *Մատակարարված ապրանքը պետք է լինի նոր՝ չօգտագործված: Արտադրության տարեթիվը 2023թ. և բարձր: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չղեկավարվող բաժանարար, 8 պորտ 10/100Base-TX PoE 802.3af/at, 1 պորտ 10/100/1000Base-T,  Ստանդարտներ և ֆունկցիաներ՝ IEEE 802.3 10Base-T, IEEE 802.3u 100Base-TX, IEEE 802.3ab 1000Base-T, IEEE 802.3x,  բաժանարար մատրիցա` 3,6 Гбит/с,փաթեթների մաքսիմում վերաուղղորդում 64բիթ ՝ ։2,6784 Mpps , Մակ հասցեների աղյուսակ՝ 2K, Փաթեթների բուֆեր՝ 128 կբ,  PoE ստանդարտներ՝ IEEE 802.3af, IEEE 802.3at, PoE ելքով պորտերի քանակը՝ 1-8:  Սնուցման աղբյուրը 51վոլտ 2 ամպեր, բաժանարարի քաշը՝ 410գրամ, բաժանարարի՝ չափսերը 177x104x26մմ: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պանել indoor  fiber 8 port ODF / ШКО-HMk-8 SC: Դատարկ տուփ վահանակով մինչև 8 վարդակ պլաստիկ սեղմիչ/2հատ/ կոմպլեկտով: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պանել, մետաղական, պատին ամրացվող, 4 port ODF, լրակազմում պիգթեյլներ,կոնեկտորներ: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Կառավարվող ցանցային ուղղորդիչ L3 մակարդակի,  առնվազն 10 պորտ 10/100/1000 Base,  1 պորտ SFP , պրոցեսորի կռուցվածքը ARM 32bit, պրոցեսոր IPQ-8064, պրոցեսորի միջուկների քանակը 2,
Պրոցեսորի նոմինալ հաճախականությունը 1.4 GHz, Բաժանարար չիպի տեսակը QCA8337, Չափսեր 443 x 92 x 44 մմ,
Օպերացիոն համակարգի լիցենզիա 5,
Օպերացիոն համակարգ RouterOS,
Օպերատիվ հիշողություն առնվազն RAM 1 GB, Հիշողությունը առնվազն 128 MB,
Հիշողության տիպը NAND,
IPsec ապարատային արագացում/այո :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փոխակերպչի գործառնական ստանդարտներ՝IEEE802.3z/AB,10/100/1000Base-T և 1000Base-SX/LX, Բուֆերային հիշողություն՝ առնվազն 512 Կբ RAM: Թողունակություն առնվազն 8Գ, 
մուլտիմոդալ մանրաթել՝ 50/125, 62,5/125 մկմ (առավելագույն հեռավորությունը մինչև 224/550մ) միաձույլ մանրաթել՝ 8/125, 8.7/125, 9/125, 10/125 մկմ (առավելագույն հեռավորությունը մինչև 100 կմ)
Հոսքի կառավարում՝ Full Duplex՝ IEEE802.3x հոսքի կառավարում Half Duplex. Սնուցման աղբյուր՝ AC110-240V;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մալուխի կցորդիչ Ethernet  RJ45F/RJ45F white «Мама-мама», ցանցային միակցիչ Cat5 Cat5e Cat6 Cat6e, Ethernet-մալուխի համար: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pigtail SC/UPC, G652D, 0.5մ / Օպտիկական պիգտեյլ SC/UPC 0.5մ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LC/UPC- LC/UPC, G652D;  1.5մ: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LC/UPC- LC/UPC, G652D, 3մ / Patch Cord lc/upc-lc/upc-sm-3մ Simplex: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SC/UPC, G652D,  1.5մ: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LC/UPC, G652D, 1մ / Patchcord  SC/UPC-LC/UPC, SM, 3մմ simplex 1մ: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LC/UPC, G652D, 0.5մ / Patchcord  SC/UPC-LC/UPC, SM, 3մմ simplex 0.5մ: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LC/UPC, G652D,2մ / SC/UPC-LC/UPC SM Simplex   3.0մմ 2 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LC/UPC, G652D,3մ / Օպտիկամանրաթելային պատչ կորդ SC/UPC-LC/UPC S/M 3մ: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լար patch cord SC/UPC- LC/UPC, G652D, 5մ / Patch cord  lc/upc-Sc/upc-sm-5մ simplex: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Բաժանարարը բաղկացած է առնվազն 16 մուտք 10/100/1000 Base ղեկավարվող պորտերից, Ավտոմատ MDI/MDIX այո, Բաժանարար թողունակություն՝ 32 Գբիտ/վրկ, Փաթեթների փոխանցման արագությունը 23,81 Մ/վ, Աջակցում է պորտի/802.1p/DSCP-ի վրա հիմնված առաջնահերթություններին L2-ի առանձնահատկությունները` GMP Snooping V1/V2/V3: Ստատիկ կապի ագրեգացիա, Պորտերի հայելային արտացոլում,  Կաբելային ախտորոշում, Լուպի կանխարգելում , Միաժամանակ աջակցում է մինչև 32 VLAN (4K VLAN ID-ներից), MTU/Port/Tag VLAN, Չափը 286*111,7*25,4 մմ,, Առավելագույն էներգիայի սպառումը 9,19 Վտ, Փաթեթի բուֆերի չափը առնվազն 512 ԿԲայթ, Մակ հասցեների աղյուսակ 8Կ, Փաթեթների բուֆերային հիշողություն 4,1Մբ, Առավելագույն ջերմատվությու 31,36 BTU/ժ
Էլեկտրաէներգիայի սնուցման մուտք Հաստատուն 12Վ 1Ա: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բաղկացած է առնվազն 5 մուտք 10/100/1000 Base պորտերից, 
Ստանդարտներ և արձանագրություններ՝ IEEE 802.3i, IEEE 802.3u, IEEE 802.3ab, IEEE 802.3af, IEEE 802.3x, IEEE 802.1q, IEEE 802.1p, IEEE 802.3at։ 
Ավտոմատ MDI/MDIX։ Արտաքին սնուցման ադապտեր (Ելք՝ 53.5VDC/2.43A)։ POE մուտքեր՝ • Ստանդարտ՝ 802.3 af/at համատեղելի։ PoE մուտքեր՝ 1–4։ POE մուտքերի ելքի հզորությունը՝ 120 Վտ։ Չափը 99,8×98×25 մմ։ Առավելագույն էներգիայի սպառում՝ 4.34 Վտ (220 Վ/50 Հց՝ առանց PD-ի միացման), 137.01 Վտ (110 Վ/50 Հց՝ PD-ի միացման դեպքում՝ 120 Վտ)։ Առավելագույն ջերմության անջատում՝ 14.8 BTU/ժ (առանց PD-ի միացվածի) 467.17 BTU/ժ (120W PD-ի միացվածով)։ Բաժանարար թողունակություն՝ 10 Գբիտ/վրկ, փաթեթների փոխանցման արագությունը 7,44 Մլն/վ, մակ հասցեների աղյուսակ 2Կ։ Փաթեթների բուֆերային հիշողություն՝ 1 ՄԲ, մեծ կադրեր՝ 16կբ L2 հատկանիշներ՝ IGMP Snooping V1/V2/V3, Ստատիկ կապի ագրեգացիա, Պորտերի հայելային արտացոլում, լուպի կանխարգելում, PoE ավտոմատ վերականգնում, VLAN՝ Միաժամանակ աջակցում է մինչև 32 VLAN (4K VLAN ID-ներից) MTU/Port/Tag VLAN։ Կառավարման գործառույթներ՝ վեբ ծրագրային ինտերֆեյսով։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չղեկավարվող բաժանարար, պլաստմասե իրան, 8 պորտ 10/100/1000BaseT,                                Ստանդարտներ և ֆունկցիաներ՝ IEEE 802.3i/802.3u/802.3ab/802.3x,                                                                                                                                                                                                                                                                                                                                                                                                                                                Ներքին թողունակություն՝ 16Գբ/վ
Մեծ կադրերի թողունակություն՝ 16կբ                                                
Մակ հասցեների աղյուսակ՝ 4կ                                                                                                                  
Փաթեթների բուֆեր՝ 1,5մբ: Սնուցման աղբյուրը 
• V1, V3: 9վ հաստատուն լարում/0,6ա
• V2, V4: 5վ հաստատուն լարում/ 0,6ա 
Առավելագուն պահանջվող հզորություն՝ 3,9Վատ: 
Առավելագույն ջերմատվությու 13,299BTU/ժ: Բաժանարարի չափսերը՝ 127×66,5×23մմ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patch cord RJ45  5e կատեգորիայի՝ գործարանային արտադրության, 4 զույգ պղնձե լարերով (24AWG) 1 մ.,  Սպիտակ գույնի: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3,5՛՛, հիշողության ծավալը նվազագույնը 8ՏԲ, քեշ հիշողություն առնվազն 128ՄԲ, պտտման արագությունը 7200RPM, համակցման ինտերֆեյս SATA-3, NCQ 6ԳԲ/վրկ., նախատեսված  շուրջօրյա աշխատանքի,տեսաձայնագրման համակարգերի համար :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առնվազն 6MP, ներսի,ձայն 1/2.9" Progressive Scan CMOS; H.265+/H.265/H.264+/H.264/MJPEG; Color: 0.028 lux (F2.0, AGC ON), 0 lux with IR;  20fps(2944×1656), առնվազն 25Fps/30fps(2560×1440, 2048×1536, 1920×1080);  VCA հնարավորություն; 3 streams; 3D DNR; BLC; BLC/HLC; ICR; EXIR, up to 10m; DC12V and PoE; ներկառուցված միկրոֆոն և բարձրախոս, ներկառուցված  micro SD/SDHC/SDXC քարտ; ծրագրային համատեղելիություն Hikvision ապրանքանիշի արտադրատեսակների հետ։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առնվազն 8MP, դրսի 1/1.2" Progressive Scan CMOS; H.265+/H.265/H.264+/H.264/MJPEG; Color: 0.0005 lux (F1.0, AGC ON), 0 lux with LED-ը միացված վիճակում; 20fps(3840×2160), առնվազն 25fps/30fps(2688×1520, 2304×1296, 1920×1080); VCA հնարավորություն; 3 streams; 3D DNR; BLC; ICR; 3000K Warm LED; DC12V PoE ներկառուցված  micro SD/SDHC/SDXC քարտ; HIK-Connect ամպային ծառայություն (cloud service);     24H Color  4К; ծրագրային համատեղելիություն Hikvision ապրանքանիշի արտադրանքների հետ։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առնվազն 2 MP 1/3" Progressive CMOS, ICR, 0lux with IR, 1920x1080: առնվազն 25fps(P)/30fps(N), 4mm/F2.0 lens (2.8mm, 6mm հնարավորության դեպքում), H.264/MJPEG, կրկնակի հոսք (dual-stream), DC12V and PoE, DWDR, 3D DNR, BLC, IR: up to 10m, ներկառուցված քարտի տեղի հնարավորություն (SD քարտ ներառված չէ), Mobile Monitoring-ի հնարավորություն via EZVIZ P2P-ի միջոցով, ծրագրային համատեղելիություն Hikvision ապրանքանիշի արտադրանքների հետ։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L2, Unmanaged, 4 Gigabit POE ports, 1 Gigabit RJ45 uplink port, 802.3af/at, PoE power budget առնվազն 60w,  համատեղելիություն Hikvision ապրանքանիշի արտադրանքների հետ։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L2, Unmanaged, 16 Gigabit POE ports, 1 Gigabit RJ45 uplink port, 1 Gigabit SFP uplink port, 802.3af/at, PoE power budget առնվազն 230w;  համատեղելիություն Hikvision ապրանքանիշի արտադրանքների հետ։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L2, Unmanaged, 8 Gigabit RJ45 PoE ports, 1 Gigabit RJ45, 1 Gigabit SFP uplink port, 802.3af/at/bt, port 1-2 support Hi-PoE առնվազն 90w, PoE power budget առնվազն 110W, ports 7-8 support up to 300meter, 6KV surge protection, supports POE watchdog, port isolation, համատեղելիություն Hikvision ապրանքանիշի արտադրանքների հետ։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2.1 30մ հյուսապատիչով (оплётка):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HDMI 2.1 20մ հյուսապատիչով (оплётка):  *Մատակարարված ապրանքը պետք է լինի նոր՝ չօգտագործված:  Ապրանքի տեղափոխումը և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