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ՓԲԸ-ի կարիքների համար կազմակերպված  ԷԲԿ-ԷԱՃԱՊՁԲ-26/01  ծածկագրով դեղորայքի ձեռքբերում  ՀՀ Գնումների  օրենքի 15/6կետով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ՓԲԸ-ի կարիքների համար կազմակերպված  ԷԲԿ-ԷԱՃԱՊՁԲ-26/01  ծածկագրով դեղորայքի ձեռքբերում  ՀՀ Գնումների  օրենքի 15/6կետով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ՓԲԸ-ի կարիքների համար կազմակերպված  ԷԲԿ-ԷԱՃԱՊՁԲ-26/01  ծածկագրով դեղորայքի ձեռքբերում  ՀՀ Գնումների  օրենքի 15/6կետով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ՓԲԸ-ի կարիքների համար կազմակերպված  ԷԲԿ-ԷԱՃԱՊՁԲ-26/01  ծածկագրով դեղորայքի ձեռքբերում  ՀՀ Գնումների  օրենքի 15/6կետով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15.կլոզապին - N05AH02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69.արտիկային (արտիկայինի հիդրոքլորիդ), էպինեֆրին(էպինեֆրինի հիդրոքլորիդ)  N01BB58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2025.08.26. 15:15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15.կլոզապին - N05AH02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69.արտիկային (արտիկայինի հիդրոքլորիդ), էպինեֆրին(էպինեֆրինի հիդրոքլորիդ)  N01BB58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