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ԱԱԾ-ՏՆՏՎ-ԷԱՃԱՊՁԲ-25/1-ՓԱՅՏ</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ДРЕВЕСНОГО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ԱԱԾ-ՏՆՏՎ-ԷԱՃԱՊՁԲ-25/1-ՓԱՅՏ</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ДРЕВЕСНОГО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ДРЕВЕСНОГО ТОПЛИВА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ԱԱԾ-ՏՆՏՎ-ԷԱՃԱՊՁԲ-25/1-ՓԱՅՏ</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ДРЕВЕСНОГО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10:45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ԱԱԾ-ՏՆՏՎ-ԷԱՃԱՊՁԲ-25/1-ՓԱՅՏ</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ԱԱԾ-ՏՆՏՎ-ԷԱՃԱՊՁԲ-25/1-ՓԱՅՏ"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ԱԱԾ-ՏՆՏՎ-ԷԱՃԱՊՁԲ-25/1-ՓԱՅՏ*.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ԱԱԾ-ՏՆՏՎ-ԷԱՃԱՊՁԲ-25/1-ՓԱՅՏ"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ԱԱԾ-ՏՆՏՎ-ԷԱՃԱՊՁԲ-25/1-ՓԱՅՏ*.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ԱԱԾ-ՏՆՏՎ-ԷԱՃԱՊՁԲ-25/1-ՓԱՅՏ</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Предусмотренная для топления в печке с целью отопления и приготовления пищи на полевых кухнях в сухом состоянии.
Граб, бук, дуб, диаметр не менее 90мм, длина 800 мм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Предусмотренная для топления в печке с целью отопления и приготовления пищи на полевых кухнях в сухом состоянии.
Граб, бук, дуб, диаметр не менее 90мм, длина 800 мм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Предусмотренная для топления в печке с целью отопления и приготовления пищи на полевых кухнях в сухом состоянии.
Граб, бук, дуб, диаметр не менее 90мм, длина 800 мм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Лорийская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октября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октября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октября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