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2025.08.13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  МНЦ</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Гр. Нерсисян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Генератор энергии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Едвард Григорян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yerevan.gnum@mail.ru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+37494626460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  МНЦ</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EBGK-EAAPDZB-25/45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2025.08.13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  МНЦ</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  МНЦ</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Генератор энергии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Генератор энергии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  МНЦ</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EBGK-EAAPDZB-25/45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yerevan.gnum@mail.ru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Генератор энергии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энергии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386.05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454.14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2025.08.26.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EBGK-EAAPDZB-25/45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  МНЦ</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EBGK-EAAPDZB-25/45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EBGK-EAAPDZB-25/45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EBGK-EAAPDZB-25/45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  МНЦ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"EBGK-EAAPDZB-25/45"*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"EBGK-EAAPDZB-25/45"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EBGK-EAAPDZB-25/45*.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EBGK-EAAPDZB-25/45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"EBGK-EAAPDZB-25/45"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  МНЦ*(далее — Заказчик) процедуре закупок под кодом EBGK-EAAPDZB-25/45*.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EBGK-EAAPDZB-25/45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Генератор энергии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ПрикреплеМодель: GST Power W715S или KP-D738S
Резервная мощность: 715 кВА/572 кВт/50 Гц, 400/230 В или 737 кВА/589 кВт/50 Гц, 400/230 В
Основная мощность: 650 кВА/520 Вт
Двигатель: Weichal или Hundai (DP222L)
Генератор: Leroy Somer или Stamford
Переменный ток: 800 А
Топливо: дизельное
Гарантийный срок: 1500 ч или 3 года
Сертификат CE или EAC
Транспортировка, установка и подключение к электросети, обучение обслуживающего персонала.
Генератор должен быть оборудован звукоизоляционным кожухом, системой автоматического запуска, системой автоматического подогрева двигателя и зарядным устройством для аккумуляторной батареи.
Радиатор двигателя должен быть разработан для тропических стран (адаптирован для высокогорных и жарких стран). Генератор должен быть бесконтактным (БЕСЩЕТОЧНЫМ), что обеспечит качественный синусоидальный ток.н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Гр.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 в течение 90 календарных дней с даты вступления в силу Соглашения, подписанного сторонами.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EBGK-EAAPDZB-25/45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