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ՀՀԿԳՄՍՆԷԱՃԱՊՁԲ-25/142</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система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Дисплей: диагональ (23,8"), разрешение FHD (1920x1080). Светодиодный экран:
Мощность: внешний блок питания 65 Вт. Процессор:  не менее 13-го поколения. Количество ядер: не менее 4, количество потоков: не менее 6, базовая частота: не более 44,5 ГГц. Кэш-память: 8-10 МБ. Видеокарта:
встроенная,  UHD Graphics, установленная оперативная память: не менее 8 ГБ, DDR4-3200 SDRAM. Примечание по стандартной памяти: скорость передачи данных до 2666-3200 с частотой 2666-3200.
На материнской плате 2 слота для модулей памяти (2 SODIMM). Жесткий диск: SSD объемом не менее 512 ГБ. PCIe nVme: встроенная звуковая карта, высокопроизводительный встроенный динамик Rj45 Ethernet, комбинированный разъем для микрофона и наушников. Разъёмы: jack, линейный вход и линейный выход (3,5 мм) на задней панели.
Связь: Wi-Fi 802.11ax.
Веб-камера: FHD веб-камера 2-5 Мп со встроенным двунаправленным цифровым микрофоном, максимальное разрешение 1920x1080. Входы и разъёмы: 1 HDMI-выход, 1 комбинированный разъем для наушников и микрофона, 1 разъём питания, 1 RJ-45, 2 USB 3.2 Gen1 и 1 USB 3.2 Gen2 и 1 USB 2.0 и 1 USB 3.2 Gen2 Type-C.
Шнур питания, вилка: двуполярные.
Клавиатура с заводскими английскими и русскими шрифтами, оптическая мышь. Компьютер, клавиатура и мышь того же производителя, в заводской комплектации.
На компьютере должна быть установлена лицензионная операционная система, клейкая лента с ключом.
Заводская сборка и упаковка.
Товар новый, неиспользованный. Гарантийный срок: 365 дней с даты поставки.
Для товаров, приобретённых на этапе исполнения договора,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Черно-белое лазерное многофункциональное устройство. Функции: Печать, сканирование и копирование. Встроенная память (ПЗУ) 64Мб, производительность не менее 8000 страниц в месяц, лоток подачи бумаги 150 страниц. Характеристики принтера: скорость печати: 18 стр/мин. (A4), качество печати: не менее 1200 x 600 dpi, плотность печати в режиме высокого качества: 600 x 400 dpi, время выхода первой страницы: 7,8 с, язык принтера: UFRII-LT., поле: 5 мм в верхнем, 6 мм в нижнем, 5 мм в левом и правом полях. Функции копирования: Скорость копирования: не менее 18 страниц в минуту (A4), время первой копии: 12 секунд, плотность копирования: не менее 600 x 600 dpi, количество копий: до 9 копий, масштабирование 50–200 %, шаг масштабирования 1 %. Сканер: Тип: Цветной, Качество сканирования: Оптическое, до 600 x 600 dpi, Высокое качество: 9600 x 9600 dpi, Глубина цветного сканирования: 24-бит/24-бит (вход/выход), Совместимость: TWAIN, WIA, Эффективное сканирование ширина: 216 мм. Работа с бумагой, типы: обычная бумага, плотная бумага, бумага из вторсырья, прозрачная лента, бумага для печати этикеток, каталожные карточки, форматы A4, B5, A5, Envelope (COM10, DL, B5, C5) LTR, LGL. Электропитание 220-240 В (±10%), 50/60 Гц (±2 Гц). Включает бесчиповый картридж и USB-кабель 1,5 м. Гарантия 1 год. Сборка и упаковка на заводе, предоставление гарантийного обслуживания в официальном сервисном центре производителя (по приглашению при предъявлении технических характеристик предлагаемого товара также предоставляются данные сервисного центра) или справка от официального поставщика о том, что продукт производится для потребления и обслуживания в регионе, охватывающем Республику Армения
Продукция должна быть новой, неиспользованной.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Яркость   3400 ANSI лм
Контрастность  15000:1
Встроенный динамик
Диагональ изображения  0.56 - 8.89 м
Интерфейсы - D-Sub, HDMI x 2 , Ethernet, USB порт, RS-232, 
Аудио Stereo Mini JackВидео совместимость - PAL, SECAM, NTSC, 
Поддерживаемые разрешения  до 1920x1200
Уровень шума  28 дБ
Срок службы    6000 часов
Продукция должна быть новой, неиспользованной.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(CPU):
Up to 4.8 GHz.Оперативная память (RAM):
не менее: 16 ГБ DDR5 7467 МГц (Onboard)
Накопитель (SSD):
1 ТБ NVMe M.2 2280
Видеокарта (VGA):
‎Размер экрана: 15.6 FHD
Технология экрана: OLED
Яркость экрана: 600 кд/м^2
Лицензионная операционная система:
Количество ядер процессора: 16
Кэш-память: 24 МБ
Беспроводное соединение: Wi-Fi 6(802.11ax) (двухдиапазонный) 2*2, Bluetooth 5.3
Входы: 2x USB 3.2 Gen 1 Type-A 2x Thunderbolt™ 4 с поддержкой отображения/питания (скорость передачи данных до 40 Гбит/с) 1x HDMI 2.1 TMDS 1x 3,5-мм комбинированный аудиоразъем Устройство чтения карт памяти Micro SD
Физические размеры:
13,9 х 246,9 х 353,6 мм
Вес: 1,5-1.8 кг. Продукция должна быть новой, неиспользованной.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1 шт.
Пожарный дымовой извещатель: аналоговый, 4 провода: 35 шт.
Звуковой датчик: 15 шт.
Датчик открытия дверей и окон: 40 шт.
Датчик движения: 16 шт.
Ручной пожарный извещатель: 3 шт.
Кабель: 100 м.
Включая монтажные работы.
Продукция должна быть новой, неиспользованной.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РА,г. Ереван, В.Саргсян 3. Министерство образования, науки, культуры и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 г., но не ранее 20-го календарного дня с даты вступления Договора в силу, за исключением случая, когда выбранный участник соглашается сдать здание ранее запланированного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РА,г. Ереван, В.Саргсян 3. Министерство образования, науки, культуры и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 г., но не ранее 20-го календарного дня с даты вступления Договора в силу, за исключением случая, когда выбранный участник соглашается сдать здание ранее запланированного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РА,г. Ереван, В.Саргсян 3. Министерство образования, науки, культуры и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 г., но не ранее 20-го календарного дня с даты вступления Договора в силу, за исключением случая, когда выбранный участник соглашается сдать здание ранее запланированного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В.Саргсян 3. Министерство образования, науки, культуры и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 г., но не ранее 20-го календарного дня с даты вступления Договора в силу, за исключением случая, когда выбранный участник соглашается сдать здание ранее запланированного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Армавирская область город Армавир, Саят-Нова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 г., но не ранее 20-го календарного дня с даты вступления Договора в силу, за исключением случая, когда выбранный участник соглашается сдать здание ранее запланированного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