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ՍՀԱԿ-ԷԱՃԱՊՁԲ-26/1 ծածկագրով էլեկտրոնային աճուրդի ընթացակարգով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ՍՀԱԿ-ԷԱՃԱՊՁԲ-26/1 ծածկագրով էլեկտրոնային աճուրդի ընթացակարգով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ՍՀԱԿ-ԷԱՃԱՊՁԲ-26/1 ծածկագրով էլեկտրոնային աճուրդի ընթացակարգով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ՍՀԱԿ-ԷԱՃԱՊՁԲ-26/1 ծածկագրով էլեկտրոնային աճուրդի ընթացակարգով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գել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մետֆորմին (մետֆորմինի հիդրոքլորիդ) A10BD02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թաղանթապատ, 3500ԱՄ+4200ԱՄ+250ԱՄ;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ն/ե և մ/մ, 5մգ/մլ; (10) ամպուլներ 2մլ պիտակ բանդերոլ, (10) ամպուլներ 2մլ դիվիդելլա, (10) ամպուլներ 2մլ ԿԱՄԱ։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լուծույթ ն/ե և մ/մ ներարկման, 20մգ/մլ; (10) ամպուլներ 2մլ, (10) ամպուլներ 2մլ պիտակ բանդերոլ, (10) ամպուլներ 2մլ դիվիդելլա: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դեղահատեր թաղանթապատ, 1000մգ; (60/4x15/)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դեղահատեր թաղանթապատ, 20մգ;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բեսիլատ), դեղահատեր թաղանթապատ, 5մգ; )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ամլոդիպին (ամլոդիպինի բեսիլատ), դեղահատեր թաղանթապատ, 10մգ;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10մգ;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դեղահատեր, 50մգ;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դիօքսոմեթիլտետրահիդրոպիրիմիդին, քսուք արտաքին կիրառման, 7.5մգ/գ+40մգ/գ; 25գ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բլիստերում:Գնորդն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գել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25մգ/գ; 30գ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ներարկման/կաթիլաներարկման, 25մգ/մլ (5) ամպուլներ 3մլ:'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տրոմետամոլ),լուծույթ ն/ե և մ/մ ներարկման,  25մգ/մլ;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25մկգ;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500մգ;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դեղահատեր թաղանթապատ, 500մգ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տրոմետամոլ),դեղահատեր թաղանթապատ,  25մգ; (10)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դեղահատեր, 10մգ;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500մգ;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դեղափոշի ներքին ընդունման լուծույթի, 200մգ; (20) փաթեթիկներ 3գ: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դեղահատեր թաղանթապատ, 900մգ+100մգ;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դեղահատեր, 500մգ;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մետֆորմին (մետֆորմինի հիդրոքլորիդ) A10BD02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մետֆորմին (մետֆորմինի հիդրոքլորիդ,դեղահատեր թաղանթապատ,  5մգ+500մգ;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դեղապատիճներ, 2x10^9ԳԱՄ;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արտաքին կիրառման, 1000ՄՄ/գ; 30գ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 բիսմութի օքսիդ), դեղահատեր թաղանթապատ,120մգ;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դեղահատեր աղելույծ, 20մգ;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դեղահատեր,  25մգ;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դեղահատեր, 5մգ;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ներարկման լուծույթի, 1000մգ; (10) ապակե սրվակներ: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դեղահատեր թաղանթապատ, 500մգ; (1),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աղելույծ կոշտ, 20մգ;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150մգ;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դեղահատեր, 50մգ; (10) ստրիպում։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 և մ/մ ներարկման, 10մգ/մլ; (10) ամպուլներ 2մլ, (10) ամպուլներ 2մլ պիտակ բանդերոլ, (10) ամպուլներ 2մլ դիվիդելլա։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դեղահատեր թաղանթապատ, 2մգ;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(օլանզապին դիհիդրոքլորիդի տրիհիդրատ), դեղահատեր թաղանթապատ, 10մգ;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արտաքին կիրառման, 10մգ/գ; 15գ ալյումինե պարկուճ։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100մգ;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խտանյութ արտաքին կիրառման լուծույթի, 96%; 1000մլ պլաստիկե տարա։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մ/մ և ն/ե ներարկման, 10մգ/մլ; (10) ամպուլներ 1մլ պիտակ բանդերոլ, (10) ամպուլներ 1մլ դիվիդելլա, (10) ամպուլներ 1մլ ԿԱՄԱ։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դեղահատեր 150մգ;   բլիստերում, (10)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դեղակախույթ ներքին ընդունման436մգ/մլ+70մգ/մլ+21,8մգ/մլ; 170մլ պլաստիկե շշիկ և չափիչ գդալ 5մլ։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լուծույթ արտաքին կիրառման, 50մգ/մլ; 25մլ ապակե շշիկ։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դեղահատեր թաղանթապատ,10մգ;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