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հայտարաված ԱՄԱՀ-ԷԱՃԱՊՁԲ-25/98 ծածկագրով ընթացակարգի հայտարարություն/հրավեր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հայտարաված ԱՄԱՀ-ԷԱՃԱՊՁԲ-25/98 ծածկագրով ընթացակարգի հայտարարություն/հրավեր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հայտարաված ԱՄԱՀ-ԷԱՃԱՊՁԲ-25/98 ծածկագրով ընթացակարգի հայտարարություն/հրավեր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հայտարաված ԱՄԱՀ-ԷԱՃԱՊՁԲ-25/98 ծածկագրով ընթացակարգի հայտարարություն/հրավեր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ԱՄԱՀ-ԷԱՃԱՊՁԲ-25/98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ԱՄԱՀ-ԷԱՃԱՊՁԲ-25/98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