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ՀԱԷԿ-ԷԱՃԱՊՁԲ-97/25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Ալումինե, մետաղապլաստե  դռներ, պատուհաններ, վիտրաժներ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ՀԱԷԿ-ԷԱՃԱՊՁԲ-97/25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Ալումինե, մետաղապլաստե  դռներ, պատուհաններ, վիտրաժներ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Ալումինե, մետաղապլաստե  դռներ, պատուհաններ, վիտրաժներ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ՀԱԷԿ-ԷԱՃԱՊՁԲ-97/25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Ալումինե, մետաղապլաստե  դռներ, պատուհաններ, վիտրաժներ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դուռ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վիտրաժ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վիտրաժ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ՀԱԷԿ-ԷԱՃԱՊՁԲ-97/25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ՀԱԷԿ-ԷԱՃԱՊՁԲ-97/25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«ՀԱԷԿ-ԷԱՃԱՊՁԲ-97/25»*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ՀԱԷԿ-ԷԱՃԱՊՁԲ-97/25*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«ՀԱԷԿ-ԷԱՃԱՊՁԲ-97/25»*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ՀԱԷԿ-ԷԱՃԱՊՁԲ-97/25*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վիտրաժ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վիտրաժ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Մութքի թուլտվություն ստանալուց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Մութքի թուլտվություն ստանալուց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Մութքի թուլտվություն ստանալուց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Մութքի թուլտվություն ստանալուց   90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Մութքի թուլտվություն ստանալուց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Մութքի թուլտվություն ստանալուց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Մութքի թուլտվություն ստանալուց   60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վիտրաժ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վիտրաժ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