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ԵԲԳԿ-ԷԱՃԱՊՁԲ-25/45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Հոսանքի գեներատորի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ԵԲԳԿ-ԷԱՃԱՊՁԲ-25/45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Հոսանքի գեներատորի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Հոսանքի գեներատորի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ԵԲԳԿ-ԷԱՃԱՊՁԲ-25/45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Հոսանքի գեներատորի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գեներատոր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386.05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454.14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2025.08.26.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ԵԲԳԿ-ԷԱՃԱՊՁԲ-25/45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ԵԲԳԿ-ԷԱՃԱՊՁԲ-25/45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ԵԲԳԿ-ԷԱՃԱՊՁԲ-25/45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ԵԲԳԿ-ԷԱՃԱՊՁԲ-25/45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«ԵԲԳԿ-ԷԱՃԱՊՁԲ-25/45»*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 ԲԺՇԿԱԳԻՏԱԿԱՆ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ԵԲԳԿ-ԷԱՃԱՊՁԲ-25/45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ԱԿԲԱ ԲԱՆԿ ԲԲԸ 220300126152000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«ԵԲԳԿ-ԷԱՃԱՊՁԲ-25/45»*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«ԵԲԳԿ-ԷԱՃԱՊՁԲ-25/45»*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ԵԲԳԿ-ԷԱՃԱՊՁԲ-25/45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«ԵԲԳԿ-ԷԱՃԱՊՁԲ-25/45»*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գեներատորի տեխնիկական բնութագիր - Ռեզերվային հզորություն՝ ոչ պակաս, քան 715 կՎԱ / 572 կՎտ / 50 Հց, 400/230 Վ։ Շարժիչ՝ Hyundai (DP222L) կամ Perkins կամ Baudouin կամ Weichai Ալտերնատոր՝ Leroy Somer կամ Stamford կամ Mecc Alte կամ Crompton Greaves կամ ՊԱՄ (ATS) – ոչ պակաս, քան 800Ա։ Վառելիք՝ դիզել։ Երաշխիքային ժամկետ՝ 1500 ժամ կամ 3 տարի։ Սերտիֆիկացում՝ «CE» կամ «EAC»։ Ընդգրկում է՝ տեղափոխում, տեղադրում և միացում էլեկտրական համակարգին, սպասարկող անձնակազմի ուսուցում։ Հավելյալ պահանջներ – Ձայնամեկուսիչ պատյան Ավտոմատ գործարկման համակարգ Շարժիչի ջեռուցման ավտոմատ համակարգ Մարտկոցի վերալիցքավորիչ Շարժիչի ռադիատոր՝ նախատեսված տրոպիկական պայմանների համար (հարմարեցված բարձրադիր և շոգ կլիմային) Ալտերնատոր՝ ոչ կոնտակտային (brushless), ապահովելով բարձր որակի սինուսոիդալ հոսանք: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նախատեսվվելու դեպքում կողմերի միջև կնքված Համաձայնագրի ուժի մեջ մտնելու օրվանից հաշված  90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