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ՍՀԱԿ-ԷԱՃԱՊՁԲ-25/19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Սևանի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Սևան, Կարմիր բանակի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 Սևանի հոգեկան առողջության կենտրոն ՓԲԸ-ի կողմից ՍՀԱԿ-ԷԱՃԱՊՁԲ-25/19 ծածկագրով էլեկտրոնային աճուրդի ընթացակարգով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055990090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meriprocurement@gmail.com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Սևանի հոգեկան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ՍՀԱԿ-ԷԱՃԱՊՁԲ-25/19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Սևանի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Սևանի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 Սևանի հոգեկան առողջության կենտրոն ՓԲԸ-ի կողմից ՍՀԱԿ-ԷԱՃԱՊՁԲ-25/19 ծածկագրով էլեկտրոնային աճուրդի ընթացակարգով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Սևանի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 Սևանի հոգեկան առողջության կենտրոն ՓԲԸ-ի կողմից ՍՀԱԿ-ԷԱՃԱՊՁԲ-25/19 ծածկագրով էլեկտրոնային աճուրդի ընթացակարգով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ՍՀԱԿ-ԷԱՃԱՊՁԲ-25/19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meriprocurement@gmail.com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 Սևանի հոգեկան առողջության կենտրոն ՓԲԸ-ի կողմից ՍՀԱԿ-ԷԱՃԱՊՁԲ-25/19 ծածկագրով էլեկտրոնային աճուրդի ընթացակարգով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Սևանի հոգեկան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ՍՀԱԿ-ԷԱՃԱՊՁԲ-25/19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ՍՀԱԿ-ԷԱՃԱՊՁԲ-25/19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«ՍՀԱԿ-ԷԱՃԱՊՁԲ-25/19»*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«ՍՀԱԿ-ԷԱՃԱՊՁԲ-25/19»*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ԱՆ «ՍԵՎԱՆԻ ՀՈԳԵԿԱՆ ԱՌՈՂՋՈՒԹՅԱՆ ԿՆԵՏՐՈՆ»ՓԲԸ-Ի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սեղանի 1 շերտ յուրաքանչյուր տուփում 100 հատ, փափուկ թղթից, թղթի 1 մ2 մակերեսի զանգվածը՝ 20 գ, խոնավությունը՝ 7,0 %, ։ չափսերը ծալված վիճակում 12,*12,5սմ +- 2 սմ, պոլիէթիլենային փաթեթավորմամբ` ըստ կցված նկարի: Անվտանգությունը, մակնիշավորումը և փաթեթավորումը ՀՀ-ում գորոծող սանիտարական նորմերի և տեխնիկական կանոնակարգերի: Ապրանքը պետք է լինի որակյալ։ Ապրանքի մատակարարումից առաջ պատվիրատուին ներկայացնել նմուշներ առնվազն 3 տեսակ։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