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19</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19</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5</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2286648144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1283040000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840307000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1770923000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210862900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19</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4.7893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447.84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2025.09.04.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ультра длинного или длинного действия, аналог 100 МЕ/ мл 3мл  р-р для инек., в картриджах или в шприц-ручках.
 Поставщик обязуется в рамках договора предоставить бесплатно:
1.	В случае картриджей:
	2026 год - 1700 шприц-ручек,
	2026 год - 1 752 000 игл для шприцев,
	2027 год - 500 шприцев,
	2027 год - 1 780 000 игл для шприцев,
	2028 год – 700 шприцев,
	2028 год – 1 810 000 игл для шприцев.
    2.      В случае предварительно заполненных ручек:
	2026 год: 1 752 000 игл для ручек длиной 4-6 мм,
	2027 год: 1 780 000 игл для ручек длиной 4-6 мм,
	2028 год: 1 810 000 игл для ручек длиной 4-6 мм.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ультра короткого действия, аналог 100 МЕ/ мл 3мл  в картриджах или в шприц-ручках.
Поставщик обязуется в рамках договора предоставить бесплатно:
1.	В случае картриджей:
	2026 год - 1700 шприц-ручек,
	2026 год - 1 752 000 игл для шприцев,
	2027 год - 500 шприцев,
	2027 год - 1 780 000 игл для шприцев,
	2028 год – 700 шприцев,
	2028 год – 1 810 000 игл для шприцев.
    2.      В случае предварительно заполненных ручек:
	2026 год: 1 752 000 игл для ручек длиной 4-6 мм,
	2027 год: 1 780 000 игл для ручек длиной 4-6 мм,
	2028 год: 1 810 000 игл для ручек длиной 4-6 мм.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короткого действия человеческий 100 МЕ/ мл, 
Цена за единицу должна быть указана из расчета 100MM/мл.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средного  действия человеческий 100 МЕ/ мл, 
Цена за единицу должна быть указана из расчета 100MM/мл.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короткого и средного  действия человеческий 100 МЕ/ мл, 
Цена за единицу должна быть указана из расчета 100MM/мл.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2026-2028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2026-2028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2026-2028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2026-2028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2026-2028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