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ԵՔ-ԷԱՃԾՁԲ-25/127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գրքի և մայրենիի օրվան նվիրված միջոցառումների հետ կապված</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ԵՔ-ԷԱՃԾՁԲ-25/127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գրքի և մայրենիի օրվան նվիրված միջոցառումների հետ կապված</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գրքի և մայրենիի օրվան նվիրված միջոցառումների հետ կապված</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ԵՔ-ԷԱՃԾՁԲ-25/127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գրքի և մայրենիի օրվան նվիրված միջոցառումների հետ կապված</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4.7893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447.84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2025.09.01.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ԵՔ-ԷԱՃԾՁԲ-25/127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«ԵՔ-ԷԱՃԾՁԲ-25/127»*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«ԵՔ-ԷԱՃԾՁԲ-25/127»*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երեխաների և սոցիալական պաշտպանության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ենթակայությամբ գործող դպրոցներում կազմակերպել միջոցառումների շարք՝ շուրջ 500 անձի անմիջական ներգրավմամբ՝ միտված սովորողների շրջանում ընթերցանության՝ որպես աշխարհայացքի ընդլայնման, ինքնաճանաչման և ինքնարտահայտման, քննադատական մտածողության զարգացման միջոցի խթանմանը: 
Միջոցառումները անհրաժեշտ է կազմակերպել ըստ Երևանի վարչական շրջանների (ընդհանուր առմամբ 10 միջոցառում՝ համաժամանակյա կամ շաբաթական պարբերակաությամբ)՝ պատվիրատուի կողմից առաջարկված դպրոցների դահլիճներում: Ըստ ընտրված ձևաչափի  (ընթերցանության մրցույթ, գրական ցերեկույթ, միջդպրոցական մրցույթ, հանդիպում գրողի/գրականագետի հետ, որն անհրաժեշտ է համաձայնեցնել պավիրատուի հետ, յուրաքանչյուր հանդիպման համար անհրաժեշտ է մշակել ծրագիր՝ նշելով միջոցառման նպատակը, խնդիրները, գործողություններն ու ակնկալվող արդյունքները, ապահովել մասնակից դպրոցների իրազեկում, միջոցառման անցկացումը ու տվյալ հանդիպման շահառու դպրոցներից առնվազն 2 սովորողի և 1 մանկավարժական աշխատողի ներգրավումը միջոցառմանը:  Դահլիճներն անհրաժեշտ է ապահովել տեխնիկական (1-ական լուսացրիչ, 1-ական համակարգիչ (կարող է լինել նաև դյուրակիր, ըստ անհրաժեշտության՝ ձայնային համակարգ՝ միկրոֆոններով և գույքային համապատասխան հագեցվածությամբ, գրենական պիտույքներով՝ ֆլիպ չարտ՝ 1-ական, մարկեր՝ 5-ական: Միջոցառումների շրջանակում անհրաժեշտ է տրամադրել ընդհանուր առմամբ՝ 302 գեղարվեստական և/կամ գիտահանրամատչելի անգլալեզու գիրք  (2 անուն` 151-ական օրինակ)՝ առնվազն 2023 թվականի տպագրության,  նախատեսված 6–17 տարեկանների համար, կոշտ կազմով և ընթեռնելի տառաչափով, նվազագույնը՝ 250 էջ:
      Անհրաժեշտ է գրքերի համար ապահովել 151 հատ թղթե տոպրակ՝ Երևանի տպագիր լոգոյով, թղթե ոլորված կամ հարթ բռնակներով: 
Գրքերի ընտրությունը, ինչպես նաև տոպրակների տեսակը և գույնն անհրաժեշտ է համաձայնեցնել Երևանի քաղաքապետարանի աշխատակազմի հանրակրթության վարչության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19.12.2025թ.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