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ԶՄՄԱԲԿ-ԷԱՃԱՊՁԲ-74/25</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(кардиотокограф) должен иметь светодиодный экран не менее 7 дюймов, 2 канала /ЧСС плода, ЧСС плода/
Термопринтер, скорость печати – 1, 2, 3 см/мм, функция подачи бумаги, наличие программы RS-232C
Автоматический анализ КТГ
Входной сигнал для измерения сердцебиения плода: ультразвуковой импульсный допплер
Частота ультразвука: 1,0 МГц
Мощность ультразвука: «10 мВт/см²
Диапазон частоты сердечных сокращений плода: не менее 50–240 уд./мин
Точность измерения частоты сердечных сокращений плода: 120–160 уд./мин : -/+1 уд./мин, кроме: 120–160 уд./мин : -/+2 уд./мин
Входной сигнал сокращения матки: внешний датчик
Диапазон измерения: 0–99 единиц
Питание: 100–240 В переменного тока (50/60 Гц), 1,2 А Обязательно наличие ультразвукового допплера и датчика сокращения матки.
Сертификаты CE, ISO 9001, ISO 13485. Прибор должен быть новым, неиспользованным, в закрытой заводской упаковке, с инструкцией по эксплуатации на русском языке. Гарантия не менее 12 месяцев. Поставщик обязан обеспечить безопасную транспортировку оборудования, организацию опытно-промышленных работ на территории медицинского центра в присутствии представителя заказчика, а также проведение технического обслуживания в гарантийный период сертифицированным специалистом.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