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ԵԱՍՄ-ԷԱՃԱՊՁԲ-25/65 ծածկագրով անիվների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ԵԱՍՄ-ԷԱՃԱՊՁԲ-25/65 ծածկագրով անիվների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ԵԱՍՄ-ԷԱՃԱՊՁԲ-25/65 ծածկագրով անիվների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ԵԱՍՄ-ԷԱՃԱՊՁԲ-25/65 ծածկագրով անիվների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ծանրաքարշ 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315/80R22,5 բեռնատար ավտոմեքենաների համար,  համասեզոնային, նշանակությունը Հետևի (քաշող) սռնիի  համար, առանց օդախցիկի, կառուցվածքը-ռադիալ,  չափման միավորը՝ հատ, Անվադողի վրա նշված է ՝   արագության ինդեքսը՝ Speed index- L(120), ծանրաբեռնվածության ինդեքսը՝ Load index 156/150, առավելագույն ծանրաբեռնվածության ինդեքսը՝ Max.load(kg) 4000/3350kg,                                                                  շերտայնությունը` 20 PR  Գույնը սև, վախենում է կրակից, գործող ստանդարտը ՀՍՏ 183-99, փոխադրումը Ցանկացած տրանսպորտով, մատակարարի կողմից, անվադողի փոխարինումը և տեղադրումը մատակարարի կողմից, Երևան քաղաքի տարածքում:
Արտադրությունը 2024թ.-2025թ. ոչ շուտ: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11R22,5 բեռնատար ավտոմեքենաների համար,  համասեզոնային, նշանակությունը Հետևի (քաշող) սռնիի  համար, առանց օդախցիկի, կառուցվածքը-ռադիալ,  չափման միավորը՝ հատ, Անվադողի վրա նշված է ՝   արագության ինդեքսը՝ Speed index- K(110), ծանրաբեռնվածության ինդեքսը՝ Load index 146/143, առավելագույն ծանրաբեռնվածության ինդեքսը՝ Max.load(kg) 3000/2725kg,                                                                  շերտայնությունը` 16 PR  Գույնը սև, վախենում է կրակից, գործող ստանդարտը ՀՍՏ 183-99, փոխադրումը Ցանկացած տրանսպորտով, մատակարարի կողմից, անվադողի փոխարինումը և տեղադրումը մատակարարի կողմից, Երևան քաղաքի տարածքում: Արտադրությունը 2024թ.-2025թ. ոչ շուտ: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16.9-28,  նախատեսված շինարարական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12, սահմանելի արագության ինդեքսը`(Speed Index)-ոչ պակասA8(40/կմ/ժ), բեռնվածության ինդեքսը՝(Load Index)-ոչ պակաս 151, բեռնվածությունը`Max Load (kg)-ոչ պակաս 3450: Արտադրությունը 2024թ.-2025թ. ոչ շուտ: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12.5/80-18,  նախատեսված շինարարական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12, սահմանելի արագության ինդեքսը`(Speed Index)-ոչ պակասA6(30/կմ/ժ), բեռնվածության ինդեքսը՝(Load Index)-ոչ պակաս 141, բեռնվածությունը`Max Load (kg)-ոչ պակաս 2575: Արտադրությունը 2024թ.-2025թ. ոչ շուտ: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12.4L-16, անվախցով,  նախատեսված գյուղատնտեսական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8, սահմանելի արագության ինդեքսը`(Speed Index)-ոչ պակասA6(30/կմ/ժ), բեռնվածության ինդեքսը՝(Load Index)-ոչ պակաս 111, բեռնվածությունը`Max Load (kg)-ոչ պակաս 1090: Արտադրության տարեթիվը-ոչ շուտ, քան 2024-2025 թ. : փոխադրումը Ցանկացած տրանսպորտով,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