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2025.08.18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ՀՀ ՔԿ ԷԱՃԾՁԲ-ՊԾ-26/1</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Следственный комитет РА</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Мамиконянц 46/5</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Приглашение на электронный  аукцион, объявленный для нужд Следственного комитета РА  с  целью приобретения услуг  охраны</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15:00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16</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15:00</w:t>
      </w:r>
      <w:r w:rsidRPr="00A064D2">
        <w:rPr>
          <w:rFonts w:ascii="Calibri" w:hAnsi="Calibri"/>
          <w:i w:val="0"/>
          <w:sz w:val="22"/>
          <w:szCs w:val="22"/>
        </w:rPr>
        <w:t xml:space="preserve"> часов на </w:t>
      </w:r>
      <w:r w:rsidRPr="00A064D2">
        <w:rPr>
          <w:rFonts w:ascii="Calibri" w:hAnsi="Calibri" w:cs="Calibri"/>
          <w:i w:val="0"/>
          <w:sz w:val="22"/>
          <w:szCs w:val="22"/>
          <w:lang w:val="af-ZA"/>
        </w:rPr>
        <w:t>16</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Сируш Назарян</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gnumner@investigative.am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012-51-54-19, 012 51-54-23</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Следственный комитет РА</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ՀՀ ՔԿ ԷԱՃԾՁԲ-ՊԾ-26/1</w:t>
      </w:r>
      <w:r w:rsidRPr="00A064D2">
        <w:rPr>
          <w:rFonts w:ascii="Calibri" w:hAnsi="Calibri" w:cs="Times Armenian"/>
          <w:i/>
          <w:lang w:val="ru-RU"/>
        </w:rPr>
        <w:br/>
      </w:r>
      <w:r w:rsidR="©0A7F" w:rsidRPr="00A064D2">
        <w:rPr>
          <w:rFonts w:ascii="Calibri" w:hAnsi="Calibri" w:cstheme="minorHAnsi"/>
          <w:szCs w:val="20"/>
          <w:lang w:val="af-ZA"/>
        </w:rPr>
        <w:t>2025.08.18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Следственный комитет РА</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Следственный комитет РА</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Приглашение на электронный  аукцион, объявленный для нужд Следственного комитета РА  с  целью приобретения услуг  охраны</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Приглашение на электронный  аукцион, объявленный для нужд Следственного комитета РА  с  целью приобретения услуг  охраны</w:t>
      </w:r>
      <w:r w:rsidR="00CC1843" w:rsidRPr="00A064D2">
        <w:rPr>
          <w:rFonts w:ascii="Calibri" w:hAnsi="Calibri"/>
          <w:b/>
          <w:lang w:val="ru-RU"/>
        </w:rPr>
        <w:t>ДЛЯ НУЖД</w:t>
      </w:r>
      <w:r w:rsidRPr="00F7430C">
        <w:rPr>
          <w:rFonts w:ascii="Calibri" w:hAnsi="Calibri" w:cs="Calibri"/>
          <w:b/>
          <w:u w:val="single"/>
          <w:lang w:val="af-ZA"/>
        </w:rPr>
        <w:t>Следственный комитет РА</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1"/>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sidRPr="008A4CB8">
        <w:rPr>
          <w:rFonts w:ascii="Calibri" w:hAnsi="Calibri"/>
          <w:color w:val="000000" w:themeColor="text1"/>
          <w:lang w:val="ru-RU"/>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ՀՀ ՔԿ ԷԱՃԾՁԲ-ՊԾ-26/1</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gnumner@investigative.am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Приглашение на электронный  аукцион, объявленный для нужд Следственного комитета РА  с  целью приобретения услуг  охраны</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673056000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охраны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202D90" w:rsidRDefault="002073E5" w:rsidP="00CC1843">
      <w:pPr>
        <w:pStyle w:val="ListParagraph"/>
        <w:widowControl w:val="0"/>
        <w:spacing w:line="240" w:lineRule="auto"/>
        <w:ind w:firstLine="567"/>
        <w:rPr>
          <w:rFonts w:ascii="Calibri" w:hAnsi="Calibri"/>
          <w:sz w:val="24"/>
        </w:rPr>
      </w:pPr>
      <w:r w:rsidRPr="00202D90">
        <w:rPr>
          <w:rFonts w:ascii="Calibri" w:hAnsi="Calibri"/>
          <w:sz w:val="24"/>
        </w:rPr>
        <w:t/>
      </w:r>
    </w:p>
    <w:p w:rsidR="00CC1843" w:rsidRPr="00202D90" w:rsidRDefault="00CC1843" w:rsidP="00CC1843">
      <w:pPr>
        <w:widowControl w:val="0"/>
        <w:spacing w:after="0" w:line="240" w:lineRule="auto"/>
        <w:ind w:firstLine="426"/>
        <w:jc w:val="both"/>
        <w:rPr>
          <w:rFonts w:ascii="Calibri" w:hAnsi="Calibri" w:cs="Times Armenian"/>
          <w:color w:val="000000" w:themeColor="text1"/>
          <w:sz w:val="20"/>
        </w:rPr>
      </w:pPr>
    </w:p>
    <w:p w:rsidR="00CC1843" w:rsidRPr="00202D90" w:rsidRDefault="00CC1843" w:rsidP="00CC1843">
      <w:pPr>
        <w:widowControl w:val="0"/>
        <w:spacing w:after="0" w:line="240" w:lineRule="auto"/>
        <w:ind w:firstLine="426"/>
        <w:jc w:val="both"/>
        <w:rPr>
          <w:rFonts w:ascii="Calibri" w:hAnsi="Calibri" w:cs="Times Armenian"/>
          <w:color w:val="000000" w:themeColor="text1"/>
          <w:sz w:val="20"/>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rsidRPr="008A4CB8">
        <w:rPr>
          <w:lang w:val="ru-RU"/>
        </w:rPr>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rsidRPr="008A4CB8">
        <w:rPr>
          <w:lang w:val="ru-RU"/>
        </w:rPr>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202D90" w:rsidRPr="00202D90" w:rsidRDefault="00AE7F11" w:rsidP="00202D90">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 xml:space="preserve">оторые по состоянию на день подачи заявки включены в список участников, не имеющих права на участие в процессе </w:t>
      </w:r>
      <w:r w:rsidR="00202D90" w:rsidRPr="00202D90">
        <w:rPr>
          <w:rFonts w:ascii="Calibri" w:hAnsi="Calibri"/>
          <w:lang w:val="ru-RU"/>
        </w:rPr>
        <w:t>закупок.</w:t>
      </w:r>
    </w:p>
    <w:p w:rsidR="00AE7F11" w:rsidRPr="00AE7F11" w:rsidRDefault="00202D90" w:rsidP="00202D90">
      <w:pPr>
        <w:pStyle w:val="ListParagraph"/>
        <w:widowControl w:val="0"/>
        <w:numPr>
          <w:ilvl w:val="0"/>
          <w:numId w:val="11"/>
        </w:numPr>
        <w:spacing w:after="160" w:line="240" w:lineRule="auto"/>
        <w:ind w:left="426" w:firstLine="0"/>
        <w:rPr>
          <w:rFonts w:ascii="Calibri" w:hAnsi="Calibri"/>
          <w:lang w:val="ru-RU"/>
        </w:rPr>
      </w:pPr>
      <w:r w:rsidRPr="00202D90">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202D90" w:rsidP="00CC1843">
      <w:pPr>
        <w:widowControl w:val="0"/>
        <w:spacing w:after="0" w:line="240" w:lineRule="auto"/>
        <w:jc w:val="both"/>
        <w:rPr>
          <w:rFonts w:ascii="Calibri" w:hAnsi="Calibri"/>
          <w:color w:val="000000" w:themeColor="text1"/>
          <w:lang w:val="ru-RU"/>
        </w:rPr>
      </w:pPr>
      <w:r>
        <w:rPr>
          <w:rFonts w:ascii="Calibri" w:hAnsi="Calibri"/>
          <w:lang w:val="ru-RU"/>
        </w:rPr>
        <w:t xml:space="preserve">  </w:t>
      </w:r>
      <w:r w:rsidR="00CC1843" w:rsidRPr="00A064D2">
        <w:rPr>
          <w:rFonts w:ascii="Calibri" w:hAnsi="Calibri"/>
          <w:lang w:val="ru-RU"/>
        </w:rPr>
        <w:t>2.2.</w:t>
      </w:r>
      <w:r w:rsidR="005935AD">
        <w:rPr>
          <w:rFonts w:ascii="Calibri" w:hAnsi="Calibri"/>
          <w:lang w:val="hy-AM"/>
        </w:rPr>
        <w:t xml:space="preserve"> </w:t>
      </w:r>
      <w:r w:rsidR="00CC1843"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00CC1843"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00CC1843"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202D90" w:rsidP="00CC1843">
      <w:pPr>
        <w:widowControl w:val="0"/>
        <w:tabs>
          <w:tab w:val="left" w:pos="1134"/>
        </w:tabs>
        <w:spacing w:after="0" w:line="240" w:lineRule="auto"/>
        <w:rPr>
          <w:rFonts w:ascii="Calibri" w:hAnsi="Calibri"/>
          <w:color w:val="000000" w:themeColor="text1"/>
          <w:lang w:val="hy-AM"/>
        </w:rPr>
      </w:pPr>
      <w:r>
        <w:rPr>
          <w:rFonts w:ascii="Calibri" w:hAnsi="Calibri"/>
          <w:color w:val="000000" w:themeColor="text1"/>
          <w:lang w:val="ru-RU"/>
        </w:rPr>
        <w:t xml:space="preserve">  </w:t>
      </w:r>
      <w:r w:rsidR="00CC1843" w:rsidRPr="00A064D2">
        <w:rPr>
          <w:rFonts w:ascii="Calibri" w:hAnsi="Calibri"/>
          <w:color w:val="000000" w:themeColor="text1"/>
          <w:lang w:val="ru-RU"/>
        </w:rPr>
        <w:t>2.3</w:t>
      </w:r>
      <w:r w:rsidR="005935AD">
        <w:rPr>
          <w:rFonts w:ascii="Calibri" w:hAnsi="Calibri"/>
          <w:color w:val="000000" w:themeColor="text1"/>
          <w:lang w:val="hy-AM"/>
        </w:rPr>
        <w:t>․</w:t>
      </w:r>
      <w:r w:rsidR="00CC1843" w:rsidRPr="00A064D2">
        <w:rPr>
          <w:rFonts w:ascii="Calibri" w:hAnsi="Calibri"/>
          <w:color w:val="000000" w:themeColor="text1"/>
          <w:lang w:val="ru-RU"/>
        </w:rPr>
        <w:t xml:space="preserve"> </w:t>
      </w:r>
      <w:r w:rsidR="005935AD" w:rsidRPr="008A4CB8">
        <w:rPr>
          <w:lang w:val="ru-RU"/>
        </w:rPr>
        <w:t xml:space="preserve">Включение </w:t>
      </w:r>
      <w:r w:rsidRPr="00202D90">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202D90" w:rsidP="00CC1843">
      <w:pPr>
        <w:widowControl w:val="0"/>
        <w:tabs>
          <w:tab w:val="left" w:pos="1134"/>
        </w:tabs>
        <w:spacing w:after="0" w:line="240" w:lineRule="auto"/>
        <w:rPr>
          <w:rFonts w:ascii="Calibri" w:hAnsi="Calibri"/>
          <w:color w:val="000000" w:themeColor="text1"/>
          <w:lang w:val="ru-RU"/>
        </w:rPr>
      </w:pPr>
      <w:r>
        <w:rPr>
          <w:rFonts w:ascii="Calibri" w:hAnsi="Calibri"/>
          <w:color w:val="000000" w:themeColor="text1"/>
          <w:lang w:val="ru-RU"/>
        </w:rPr>
        <w:t xml:space="preserve">  </w:t>
      </w:r>
      <w:r w:rsidR="00CC1843"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lastRenderedPageBreak/>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30</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2"/>
        <w:t>1.1</w:t>
      </w:r>
      <w:r w:rsidR="00690579" w:rsidRPr="00C90AA7">
        <w:rPr>
          <w:rFonts w:ascii="Calibri" w:hAnsi="Calibri"/>
          <w:color w:val="000000" w:themeColor="text1"/>
          <w:lang w:val="ru-RU"/>
        </w:rPr>
        <w:t xml:space="preserve">   </w:t>
      </w:r>
      <w:r w:rsidR="005935AD" w:rsidRPr="008A4CB8">
        <w:rPr>
          <w:lang w:val="ru-RU"/>
        </w:rPr>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w:t>
      </w:r>
      <w:r w:rsidRPr="00DD1FC5">
        <w:rPr>
          <w:rFonts w:ascii="Calibri" w:hAnsi="Calibri"/>
          <w:color w:val="000000" w:themeColor="text1"/>
          <w:lang w:val="ru-RU"/>
        </w:rPr>
        <w:lastRenderedPageBreak/>
        <w:t>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15:00</w:t>
      </w:r>
      <w:r w:rsidRPr="00DD1FC5">
        <w:rPr>
          <w:rFonts w:ascii="Calibri" w:hAnsi="Calibri"/>
          <w:lang w:val="ru-RU"/>
        </w:rPr>
        <w:t>" часов "</w:t>
      </w:r>
      <w:r w:rsidRPr="00B40D86">
        <w:rPr>
          <w:rFonts w:ascii="Calibri" w:hAnsi="Calibri"/>
          <w:lang w:val="hy-AM"/>
        </w:rPr>
        <w:t>16</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rsidRPr="008A4CB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sidRPr="008A4CB8">
        <w:rPr>
          <w:color w:val="000000"/>
          <w:lang w:val="ru-RU"/>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rsidRPr="008A4CB8">
        <w:rPr>
          <w:lang w:val="ru-RU"/>
        </w:rPr>
        <w:t>в случае признания отобранным участником</w:t>
      </w:r>
      <w:r w:rsidR="005935AD" w:rsidRPr="008A4CB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382.97</w:t>
      </w:r>
      <w:r w:rsidRPr="00DD1FC5">
        <w:rPr>
          <w:rFonts w:ascii="Calibri" w:hAnsi="Calibri"/>
          <w:szCs w:val="22"/>
        </w:rPr>
        <w:t xml:space="preserve"> драмом, российский рубль </w:t>
      </w:r>
      <w:r w:rsidRPr="009341B3">
        <w:rPr>
          <w:rFonts w:ascii="Calibri" w:hAnsi="Calibri"/>
          <w:lang w:val="hy-AM"/>
        </w:rPr>
        <w:t>4.7698</w:t>
      </w:r>
      <w:r w:rsidRPr="00DD1FC5">
        <w:rPr>
          <w:rFonts w:ascii="Calibri" w:hAnsi="Calibri"/>
          <w:szCs w:val="22"/>
        </w:rPr>
        <w:t xml:space="preserve"> драмом, евро</w:t>
      </w:r>
      <w:r w:rsidRPr="00405759">
        <w:rPr>
          <w:rFonts w:ascii="Calibri" w:hAnsi="Calibri"/>
          <w:lang w:val="hy-AM"/>
        </w:rPr>
        <w:t>447.65</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DD1FC5">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2025.09.08. 15:00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107FF" w:rsidRPr="00D107FF" w:rsidRDefault="00690579" w:rsidP="00D107FF">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D107FF" w:rsidRPr="00D107FF">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90579" w:rsidRPr="00DD1FC5"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w:t>
      </w:r>
      <w:r w:rsidR="00831339" w:rsidRPr="00831339">
        <w:rPr>
          <w:rFonts w:ascii="Calibri" w:hAnsi="Calibri"/>
          <w:color w:val="000000" w:themeColor="text1"/>
          <w:lang w:val="ru-RU"/>
        </w:rPr>
        <w:lastRenderedPageBreak/>
        <w:t xml:space="preserve">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rsidRPr="008A4CB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1346F" w:rsidRPr="0021346F" w:rsidRDefault="005935AD" w:rsidP="0021346F">
      <w:pPr>
        <w:widowControl w:val="0"/>
        <w:tabs>
          <w:tab w:val="left" w:pos="1276"/>
        </w:tabs>
        <w:spacing w:after="0" w:line="240" w:lineRule="auto"/>
        <w:jc w:val="both"/>
        <w:rPr>
          <w:lang w:val="ru-RU"/>
        </w:rPr>
      </w:pPr>
      <w:r>
        <w:rPr>
          <w:lang w:val="hy-AM"/>
        </w:rPr>
        <w:t xml:space="preserve"> </w:t>
      </w:r>
      <w:r w:rsidRPr="008A4CB8">
        <w:rPr>
          <w:lang w:val="ru-RU"/>
        </w:rPr>
        <w:t xml:space="preserve">При </w:t>
      </w:r>
      <w:r w:rsidR="0021346F" w:rsidRPr="0021346F">
        <w:rPr>
          <w:lang w:val="ru-RU"/>
        </w:rPr>
        <w:t>этом если;</w:t>
      </w:r>
    </w:p>
    <w:p w:rsidR="0021346F" w:rsidRPr="0021346F" w:rsidRDefault="0021346F" w:rsidP="0021346F">
      <w:pPr>
        <w:widowControl w:val="0"/>
        <w:tabs>
          <w:tab w:val="left" w:pos="1276"/>
        </w:tabs>
        <w:spacing w:after="0" w:line="240" w:lineRule="auto"/>
        <w:jc w:val="both"/>
        <w:rPr>
          <w:lang w:val="ru-RU"/>
        </w:rPr>
      </w:pPr>
      <w:r w:rsidRPr="0021346F">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935AD" w:rsidRPr="005935AD" w:rsidRDefault="0021346F" w:rsidP="0021346F">
      <w:pPr>
        <w:widowControl w:val="0"/>
        <w:tabs>
          <w:tab w:val="left" w:pos="1276"/>
        </w:tabs>
        <w:spacing w:after="0" w:line="240" w:lineRule="auto"/>
        <w:jc w:val="both"/>
        <w:rPr>
          <w:rFonts w:ascii="Calibri" w:hAnsi="Calibri"/>
          <w:color w:val="000000" w:themeColor="text1"/>
          <w:lang w:val="hy-AM"/>
        </w:rPr>
      </w:pPr>
      <w:r w:rsidRPr="0021346F">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lastRenderedPageBreak/>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DD1FC5">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rsidRPr="008A4CB8">
        <w:rPr>
          <w:lang w:val="ru-RU"/>
        </w:rPr>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02E73" w:rsidRPr="00102E73">
        <w:rPr>
          <w:rFonts w:ascii="Calibri" w:hAnsi="Calibri" w:cstheme="minorHAnsi"/>
          <w:lang w:val="ru-RU"/>
        </w:rPr>
        <w:t xml:space="preserve"> </w:t>
      </w:r>
      <w:r w:rsidR="00102E73" w:rsidRPr="00665708">
        <w:rPr>
          <w:rFonts w:ascii="Calibri" w:hAnsi="Calibri" w:cstheme="minorHAnsi"/>
          <w:lang w:val="ru-RU"/>
        </w:rPr>
        <w:t>(</w:t>
      </w:r>
      <w:r w:rsidR="007E454C" w:rsidRPr="007E454C">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bookmarkStart w:id="0" w:name="_GoBack"/>
      <w:bookmarkEnd w:id="0"/>
      <w:r w:rsidR="00102E73" w:rsidRPr="00665708">
        <w:rPr>
          <w:rFonts w:ascii="Calibri" w:hAnsi="Calibri" w:cstheme="minorHAnsi"/>
          <w:b/>
          <w:sz w:val="24"/>
          <w:szCs w:val="24"/>
          <w:lang w:val="ru-RU"/>
        </w:rPr>
        <w:t>файле</w:t>
      </w:r>
      <w:r w:rsidR="00102E73" w:rsidRPr="00665708">
        <w:rPr>
          <w:rFonts w:ascii="Calibri" w:hAnsi="Calibri" w:cstheme="minorHAnsi"/>
          <w:lang w:val="ru-RU"/>
        </w:rPr>
        <w:t>)</w:t>
      </w:r>
      <w:r w:rsidR="005D3A08" w:rsidRPr="005D3A08">
        <w:rPr>
          <w:rFonts w:ascii="Calibri" w:hAnsi="Calibri" w:cstheme="minorHAnsi"/>
          <w:lang w:val="ru-RU"/>
        </w:rPr>
        <w:t xml:space="preserve">.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sidRPr="008A4CB8">
        <w:rPr>
          <w:rFonts w:ascii="Calibri" w:hAnsi="Calibri" w:cstheme="minorHAnsi"/>
          <w:lang w:val="ru-RU"/>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30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8A4CB8">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lastRenderedPageBreak/>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sidRPr="008A4CB8">
        <w:rPr>
          <w:rFonts w:ascii="Calibri" w:hAnsi="Calibri" w:cstheme="minorHAnsi"/>
          <w:lang w:val="ru-RU"/>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Pr="008A4CB8">
        <w:rPr>
          <w:rFonts w:ascii="Calibri" w:hAnsi="Calibri" w:cstheme="minorHAnsi"/>
          <w:lang w:val="ru-RU"/>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lastRenderedPageBreak/>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Уполномоченный орган незамедлительно публикует в бюллетене заключительную часть решения суда или </w:t>
      </w:r>
      <w:r w:rsidRPr="002A728B">
        <w:rPr>
          <w:rFonts w:ascii="Calibri" w:hAnsi="Calibri"/>
          <w:color w:val="000000" w:themeColor="text1"/>
          <w:lang w:val="ru-RU"/>
        </w:rPr>
        <w:lastRenderedPageBreak/>
        <w:t>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 xml:space="preserve">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w:t>
      </w:r>
      <w:r w:rsidRPr="00A064D2">
        <w:rPr>
          <w:rFonts w:ascii="Calibri" w:hAnsi="Calibri"/>
          <w:color w:val="000000" w:themeColor="text1"/>
          <w:lang w:val="ru-RU"/>
        </w:rPr>
        <w:lastRenderedPageBreak/>
        <w:t>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Pr="008A4CB8" w:rsidRDefault="00D41487" w:rsidP="00D41487">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8A4CB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8A4CB8">
        <w:rPr>
          <w:rFonts w:ascii="Calibri" w:hAnsi="Calibri" w:cstheme="minorHAnsi"/>
          <w:b/>
          <w:color w:val="000000" w:themeColor="text1"/>
          <w:sz w:val="24"/>
          <w:szCs w:val="24"/>
        </w:rPr>
        <w:t xml:space="preserve">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ՀՀ ՔԿ ԷԱՃԾՁԲ-ՊԾ-26/1</w:t>
      </w:r>
      <w:r w:rsidR="005935AD">
        <w:rPr>
          <w:rFonts w:ascii="Calibri" w:hAnsi="Calibri" w:cstheme="minorHAnsi"/>
          <w:b/>
          <w:color w:val="000000" w:themeColor="text1"/>
          <w:sz w:val="24"/>
          <w:szCs w:val="24"/>
        </w:rPr>
        <w:t>"</w:t>
      </w:r>
    </w:p>
    <w:p w:rsidR="00D41487" w:rsidRPr="008A4CB8" w:rsidRDefault="00D41487" w:rsidP="00D41487">
      <w:pPr>
        <w:spacing w:line="240" w:lineRule="auto"/>
        <w:jc w:val="right"/>
        <w:rPr>
          <w:rFonts w:ascii="Calibri" w:hAnsi="Calibri" w:cstheme="minorHAnsi"/>
          <w:b/>
          <w:color w:val="000000" w:themeColor="text1"/>
          <w:sz w:val="24"/>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Следственный комитет РА</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350889" w:rsidRPr="00DC41C2" w:rsidRDefault="00350889" w:rsidP="00350889">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350889" w:rsidRPr="000B2193" w:rsidRDefault="00350889" w:rsidP="00350889">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350889" w:rsidRPr="00BE391B" w:rsidRDefault="00350889" w:rsidP="00350889">
      <w:pPr>
        <w:jc w:val="both"/>
        <w:rPr>
          <w:rFonts w:ascii="GHEA Grapalat" w:hAnsi="GHEA Grapalat"/>
          <w:i/>
          <w:sz w:val="16"/>
          <w:vertAlign w:val="superscript"/>
          <w:lang w:val="es-ES"/>
        </w:rPr>
      </w:pPr>
    </w:p>
    <w:p w:rsidR="00D41487" w:rsidRDefault="00350889" w:rsidP="00350889">
      <w:pPr>
        <w:pStyle w:val="ListParagraph"/>
        <w:widowControl w:val="0"/>
        <w:spacing w:line="240" w:lineRule="auto"/>
        <w:rPr>
          <w:rFonts w:cstheme="minorHAnsi"/>
          <w:lang w:val="ru-RU"/>
        </w:rPr>
      </w:pPr>
      <w:r w:rsidRPr="00DC41C2">
        <w:rPr>
          <w:rFonts w:ascii="Calibri" w:hAnsi="Calibri" w:cstheme="minorHAnsi"/>
          <w:spacing w:val="-4"/>
          <w:lang w:val="ru-RU"/>
        </w:rPr>
        <w:t>удовлетворяют</w:t>
      </w:r>
      <w:r w:rsidR="00D41487">
        <w:rPr>
          <w:rFonts w:cstheme="minorHAnsi"/>
          <w:spacing w:val="-4"/>
          <w:lang w:val="ru-RU"/>
        </w:rPr>
        <w:t xml:space="preserve"> требованиям к праву участия установленным приглашением </w:t>
      </w:r>
      <w:r w:rsidR="00D41487">
        <w:rPr>
          <w:rFonts w:cstheme="minorHAnsi"/>
          <w:lang w:val="ru-RU"/>
        </w:rPr>
        <w:t xml:space="preserve">под кодом </w:t>
      </w:r>
      <w:r w:rsidR="00D41487">
        <w:rPr>
          <w:rFonts w:cstheme="minorHAnsi"/>
          <w:color w:val="000000" w:themeColor="text1"/>
          <w:lang w:val="ru-RU"/>
        </w:rPr>
        <w:t>"</w:t>
      </w:r>
      <w:r w:rsidR="00D41487">
        <w:rPr>
          <w:rFonts w:cstheme="minorHAnsi"/>
          <w:lang w:val="af-ZA"/>
        </w:rPr>
        <w:t>^tender:code</w:t>
      </w:r>
      <w:r w:rsidR="005935AD" w:rsidRPr="00CD49CE">
        <w:rPr>
          <w:rFonts w:ascii="Calibri" w:eastAsiaTheme="minorEastAsia" w:hAnsi="Calibri" w:cstheme="minorHAnsi"/>
          <w:lang w:val="af-ZA"/>
        </w:rPr>
        <w:t>_ru</w:t>
      </w:r>
      <w:r w:rsidR="00D41487" w:rsidRPr="00CD49CE">
        <w:rPr>
          <w:rFonts w:ascii="Calibri" w:eastAsiaTheme="minorEastAsia" w:hAnsi="Calibri" w:cstheme="minorHAnsi"/>
          <w:lang w:val="af-ZA"/>
        </w:rPr>
        <w:t>^"*,</w:t>
      </w:r>
      <w:r w:rsidR="00D41487">
        <w:rPr>
          <w:rFonts w:cstheme="minorHAnsi"/>
          <w:b/>
          <w:color w:val="000000" w:themeColor="text1"/>
          <w:lang w:val="ru-RU"/>
        </w:rPr>
        <w:t xml:space="preserve"> </w:t>
      </w:r>
      <w:r w:rsidR="00D41487" w:rsidRPr="00A142D6">
        <w:rPr>
          <w:rFonts w:cstheme="minorHAnsi"/>
          <w:spacing w:val="-4"/>
          <w:lang w:val="ru-RU"/>
        </w:rPr>
        <w:t xml:space="preserve">и </w:t>
      </w:r>
      <w:r w:rsidR="00D41487"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Pr="00350889" w:rsidRDefault="00D41487" w:rsidP="00350889">
      <w:pPr>
        <w:pStyle w:val="ListParagraph"/>
        <w:widowControl w:val="0"/>
        <w:numPr>
          <w:ilvl w:val="0"/>
          <w:numId w:val="33"/>
        </w:numPr>
        <w:spacing w:line="240" w:lineRule="auto"/>
        <w:rPr>
          <w:rFonts w:cstheme="minorHAnsi"/>
          <w:lang w:val="ru-RU"/>
        </w:rPr>
      </w:pPr>
      <w:r w:rsidRPr="00350889">
        <w:rPr>
          <w:rFonts w:cstheme="minorHAnsi"/>
          <w:lang w:val="ru-RU"/>
        </w:rPr>
        <w:t xml:space="preserve">В </w:t>
      </w:r>
      <w:r w:rsidR="002A728B" w:rsidRPr="00350889">
        <w:rPr>
          <w:rFonts w:cstheme="minorHAnsi"/>
          <w:lang w:val="ru-RU"/>
        </w:rPr>
        <w:t>рамках</w:t>
      </w:r>
      <w:r w:rsidRPr="00350889">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Pr="00350889" w:rsidRDefault="00350889" w:rsidP="00350889">
      <w:pPr>
        <w:ind w:left="360"/>
        <w:rPr>
          <w:rFonts w:cstheme="minorHAnsi"/>
          <w:lang w:val="ru-RU"/>
        </w:rPr>
      </w:pPr>
      <w:r>
        <w:rPr>
          <w:rFonts w:cstheme="minorHAnsi"/>
          <w:lang w:val="ru-RU"/>
        </w:rPr>
        <w:t>3)</w:t>
      </w:r>
      <w:r w:rsidR="00D41487" w:rsidRPr="00350889">
        <w:rPr>
          <w:rFonts w:cstheme="minorHAnsi"/>
          <w:lang w:val="ru-RU"/>
        </w:rPr>
        <w:t>обеспечена безопасность и конфиденциальность уникального кода (</w:t>
      </w:r>
      <w:r w:rsidR="00D41487" w:rsidRPr="00350889">
        <w:rPr>
          <w:rFonts w:cstheme="minorHAnsi"/>
        </w:rPr>
        <w:t>PIN</w:t>
      </w:r>
      <w:r w:rsidR="00D41487" w:rsidRPr="00350889">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202D90"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02D90"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02D90"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firstRow="1" w:lastRow="0" w:firstColumn="1" w:lastColumn="0" w:noHBand="0" w:noVBand="1"/>
      </w:tblPr>
      <w:tblGrid>
        <w:gridCol w:w="9016"/>
      </w:tblGrid>
      <w:tr w:rsidR="00FC6E54" w:rsidRPr="00202D90"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202D90"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6"/>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8A4CB8" w:rsidRDefault="00FC6E54" w:rsidP="00FC6E54">
      <w:pPr>
        <w:widowControl w:val="0"/>
        <w:spacing w:after="160"/>
        <w:jc w:val="right"/>
        <w:rPr>
          <w:rFonts w:ascii="GHEA Grapalat" w:hAnsi="GHEA Grapalat"/>
          <w:b/>
        </w:rPr>
      </w:pPr>
      <w:r w:rsidRPr="00FC6E54">
        <w:rPr>
          <w:rFonts w:ascii="GHEA Grapalat" w:hAnsi="GHEA Grapalat"/>
          <w:lang w:val="ru-RU"/>
        </w:rPr>
        <w:t>М</w:t>
      </w:r>
      <w:r w:rsidRPr="008A4CB8">
        <w:rPr>
          <w:rFonts w:ascii="GHEA Grapalat" w:hAnsi="GHEA Grapalat"/>
        </w:rPr>
        <w:t xml:space="preserve">. </w:t>
      </w:r>
      <w:r w:rsidRPr="00FC6E54">
        <w:rPr>
          <w:rFonts w:ascii="GHEA Grapalat" w:hAnsi="GHEA Grapalat"/>
          <w:lang w:val="ru-RU"/>
        </w:rPr>
        <w:t>П</w:t>
      </w:r>
      <w:r w:rsidRPr="008A4CB8">
        <w:rPr>
          <w:rFonts w:ascii="GHEA Grapalat" w:hAnsi="GHEA Grapalat"/>
        </w:rPr>
        <w:t>.</w:t>
      </w:r>
    </w:p>
    <w:p w:rsidR="00FC6E54" w:rsidRPr="008A4CB8" w:rsidRDefault="00FC6E54" w:rsidP="00FC6E54">
      <w:pPr>
        <w:rPr>
          <w:rFonts w:ascii="GHEA Grapalat" w:hAnsi="GHEA Grapalat"/>
          <w:b/>
          <w:color w:val="000000" w:themeColor="text1"/>
        </w:rPr>
      </w:pPr>
    </w:p>
    <w:p w:rsidR="00FC6E54" w:rsidRPr="008A4CB8" w:rsidRDefault="00FC6E54" w:rsidP="00FC6E54">
      <w:pPr>
        <w:rPr>
          <w:rFonts w:ascii="GHEA Grapalat" w:hAnsi="GHEA Grapalat"/>
          <w:b/>
          <w:color w:val="000000" w:themeColor="text1"/>
        </w:rPr>
      </w:pPr>
      <w:r w:rsidRPr="008A4CB8">
        <w:rPr>
          <w:rFonts w:ascii="GHEA Grapalat" w:hAnsi="GHEA Grapalat"/>
          <w:b/>
          <w:color w:val="000000" w:themeColor="text1"/>
        </w:rPr>
        <w:br w:type="page"/>
      </w:r>
    </w:p>
    <w:p w:rsidR="00FC6E54" w:rsidRPr="008A4CB8" w:rsidRDefault="00FC6E54" w:rsidP="00426EF0">
      <w:pPr>
        <w:spacing w:after="0" w:line="240" w:lineRule="auto"/>
        <w:jc w:val="right"/>
        <w:rPr>
          <w:rFonts w:ascii="Calibri" w:hAnsi="Calibri" w:cstheme="minorHAnsi"/>
          <w:b/>
          <w:sz w:val="24"/>
          <w:szCs w:val="24"/>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ՔԿ ԷԱՃԾՁԲ-ՊԾ-26/1</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ՔԿ ԷԱՃԾՁԲ-ՊԾ-26/1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Следственный комитет РА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 </w:t>
      </w:r>
      <w:r w:rsidRPr="001B7102">
        <w:rPr>
          <w:rStyle w:val="Hyperlink"/>
          <w:rFonts w:ascii="Calibri" w:eastAsiaTheme="majorEastAsia"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ՔԿ ԷԱՃԾՁԲ-ՊԾ-26/1"*</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номер заключаемого договора</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наименование отобранного участника</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Следственный комитет РА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ՔԿ ԷԱՃԾՁԲ-ՊԾ-26/1</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3. Настоящая гарантия является безотзывной.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крайний срок оказания услуг, предусмотренный заключаемым договором</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F32D53">
          <w:rPr>
            <w:rStyle w:val="Hyperlink"/>
            <w:rFonts w:ascii="Calibri" w:eastAsiaTheme="minorHAnsi" w:hAnsi="Calibri" w:cstheme="minorBidi"/>
            <w:sz w:val="22"/>
            <w:szCs w:val="22"/>
            <w:lang w:val="en-US"/>
          </w:rPr>
          <w:t>www.procurement.am</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"ՀՀ ՔԿ ԷԱՃԾՁԲ-ՊԾ-26/1"</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Следственный комитет РА*(далее — Заказчик) процедуре закупок под кодом ՀՀ ՔԿ ԷԱՃԾՁԲ-ՊԾ-26/1*.</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ՀՀ ՔԿ ԷԱՃԾՁԲ-ՊԾ-26/1</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sidRPr="008A4CB8">
        <w:rPr>
          <w:rFonts w:ascii="Calibri" w:eastAsiaTheme="minorHAnsi" w:hAnsi="Calibri" w:cstheme="minorHAnsi"/>
          <w:sz w:val="16"/>
          <w:szCs w:val="16"/>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sidRPr="008A4CB8">
        <w:rPr>
          <w:rFonts w:ascii="Calibri" w:eastAsiaTheme="minorHAnsi" w:hAnsi="Calibri" w:cstheme="minorHAnsi"/>
          <w:sz w:val="22"/>
          <w:szCs w:val="22"/>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A4CB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sidRPr="008A4CB8">
        <w:rPr>
          <w:rFonts w:ascii="Calibri" w:eastAsiaTheme="minorHAnsi" w:hAnsi="Calibri" w:cstheme="minorHAnsi"/>
          <w:sz w:val="16"/>
          <w:szCs w:val="16"/>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A4CB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sidRPr="008A4CB8">
        <w:rPr>
          <w:rFonts w:ascii="Calibri" w:eastAsiaTheme="minorHAnsi" w:hAnsi="Calibri" w:cstheme="minorHAnsi"/>
          <w:sz w:val="22"/>
          <w:szCs w:val="22"/>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sidRPr="008A4CB8">
        <w:rPr>
          <w:rFonts w:ascii="Calibri" w:eastAsiaTheme="minorHAnsi" w:hAnsi="Calibri" w:cstheme="minorHAnsi"/>
          <w:b/>
          <w:bCs/>
          <w:sz w:val="16"/>
          <w:szCs w:val="16"/>
        </w:rPr>
        <w:t xml:space="preserve">                     </w:t>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"ՀՀ ՔԿ ԷԱՃԾՁԲ-ՊԾ-26/1"</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Следственный комитет РА*(далее — Заказчик) процедуре закупок под кодом ՀՀ ՔԿ ԷԱՃԾՁԲ-ՊԾ-26/1*.</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8A4CB8" w:rsidRDefault="00F770F2" w:rsidP="00CC1843">
      <w:pPr>
        <w:pStyle w:val="BodyTextIndent3"/>
        <w:widowControl w:val="0"/>
        <w:spacing w:after="0" w:line="240" w:lineRule="auto"/>
        <w:jc w:val="right"/>
        <w:rPr>
          <w:rFonts w:ascii="Calibri" w:hAnsi="Calibri"/>
          <w:b/>
          <w:color w:val="000000" w:themeColor="text1"/>
          <w:sz w:val="24"/>
          <w:szCs w:val="24"/>
          <w:lang w:val="ru-RU"/>
        </w:rPr>
      </w:pPr>
      <w:r w:rsidRPr="00A064D2">
        <w:rPr>
          <w:rFonts w:ascii="Calibri" w:hAnsi="Calibri"/>
          <w:b/>
          <w:color w:val="000000" w:themeColor="text1"/>
          <w:sz w:val="24"/>
          <w:szCs w:val="24"/>
          <w:lang w:val="ru-RU"/>
        </w:rPr>
        <w:t>подкодом</w:t>
      </w:r>
      <w:r w:rsidRPr="008A4CB8">
        <w:rPr>
          <w:rFonts w:ascii="Calibri" w:hAnsi="Calibri"/>
          <w:b/>
          <w:color w:val="000000" w:themeColor="text1"/>
          <w:sz w:val="24"/>
          <w:szCs w:val="24"/>
          <w:lang w:val="ru-RU"/>
        </w:rPr>
        <w:t xml:space="preserve"> "</w:t>
      </w:r>
      <w:r w:rsidR="001D7BEA" w:rsidRPr="001D7BEA">
        <w:rPr>
          <w:rFonts w:ascii="Calibri" w:hAnsi="Calibri"/>
          <w:b/>
          <w:sz w:val="24"/>
          <w:szCs w:val="24"/>
          <w:lang w:val="hy-AM"/>
        </w:rPr>
        <w:t>ՀՀ ՔԿ ԷԱՃԾՁԲ-ՊԾ-26/1</w:t>
      </w:r>
      <w:r w:rsidRPr="008A4CB8">
        <w:rPr>
          <w:rFonts w:ascii="Calibri" w:hAnsi="Calibri"/>
          <w:b/>
          <w:color w:val="000000" w:themeColor="text1"/>
          <w:sz w:val="24"/>
          <w:szCs w:val="24"/>
          <w:lang w:val="ru-RU"/>
        </w:rPr>
        <w:t>"</w:t>
      </w:r>
    </w:p>
    <w:p w:rsidR="00CC1843" w:rsidRPr="008A4CB8" w:rsidRDefault="00CC1843" w:rsidP="00CC1843">
      <w:pPr>
        <w:pStyle w:val="BodyTextIndent3"/>
        <w:widowControl w:val="0"/>
        <w:spacing w:after="0" w:line="240" w:lineRule="auto"/>
        <w:jc w:val="right"/>
        <w:rPr>
          <w:rFonts w:ascii="Calibri" w:hAnsi="Calibri"/>
          <w:b/>
          <w:color w:val="000000" w:themeColor="text1"/>
          <w:sz w:val="24"/>
          <w:szCs w:val="24"/>
          <w:lang w:val="ru-RU"/>
        </w:rPr>
      </w:pPr>
    </w:p>
    <w:p w:rsidR="00CC1843" w:rsidRPr="008A4CB8" w:rsidRDefault="00CC1843" w:rsidP="00CC1843">
      <w:pPr>
        <w:pStyle w:val="BodyTextIndent3"/>
        <w:widowControl w:val="0"/>
        <w:spacing w:after="0" w:line="240" w:lineRule="auto"/>
        <w:jc w:val="right"/>
        <w:rPr>
          <w:rFonts w:ascii="Calibri" w:hAnsi="Calibri"/>
          <w:b/>
          <w:sz w:val="22"/>
          <w:lang w:val="ru-RU"/>
        </w:rPr>
      </w:pPr>
    </w:p>
    <w:p w:rsidR="00CC1843" w:rsidRPr="008A4CB8" w:rsidRDefault="00CC1843" w:rsidP="00CC1843">
      <w:pPr>
        <w:spacing w:after="0" w:line="240" w:lineRule="auto"/>
        <w:jc w:val="right"/>
        <w:rPr>
          <w:rFonts w:ascii="Calibri" w:hAnsi="Calibri"/>
          <w:b/>
          <w:color w:val="000000" w:themeColor="text1"/>
          <w:lang w:val="ru-RU"/>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5</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9"/>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1"/>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8A4CB8" w:rsidRPr="008A4CB8" w:rsidRDefault="003C1C4A" w:rsidP="008A4CB8">
      <w:pPr>
        <w:widowControl w:val="0"/>
        <w:tabs>
          <w:tab w:val="left" w:pos="1276"/>
        </w:tabs>
        <w:spacing w:after="0" w:line="240" w:lineRule="auto"/>
        <w:ind w:firstLine="567"/>
        <w:jc w:val="both"/>
        <w:rPr>
          <w:rFonts w:ascii="Calibri" w:eastAsia="Times New Roman" w:hAnsi="Calibri" w:cs="Times New Roman"/>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8A4CB8" w:rsidRPr="008A4CB8">
        <w:rPr>
          <w:rFonts w:ascii="Calibri" w:eastAsia="Times New Roman" w:hAnsi="Calibri" w:cs="Times New Roman"/>
          <w:lang w:val="ru-RU"/>
        </w:rPr>
        <w:t>Исполнителя.</w:t>
      </w:r>
    </w:p>
    <w:p w:rsidR="003C1C4A" w:rsidRDefault="008A4CB8" w:rsidP="008A4CB8">
      <w:pPr>
        <w:widowControl w:val="0"/>
        <w:tabs>
          <w:tab w:val="left" w:pos="1276"/>
        </w:tabs>
        <w:spacing w:after="0" w:line="240" w:lineRule="auto"/>
        <w:ind w:firstLine="567"/>
        <w:jc w:val="both"/>
        <w:rPr>
          <w:rFonts w:ascii="Calibri" w:hAnsi="Calibri"/>
          <w:lang w:val="ru-RU"/>
        </w:rPr>
      </w:pPr>
      <w:r w:rsidRPr="008A4CB8">
        <w:rPr>
          <w:rFonts w:ascii="Calibri" w:eastAsia="Times New Roman" w:hAnsi="Calibri" w:cs="Times New Roman"/>
          <w:lang w:val="hy-AM"/>
        </w:rPr>
        <w:t xml:space="preserve">7.11.1 </w:t>
      </w:r>
      <w:r w:rsidRPr="008A4CB8">
        <w:rPr>
          <w:rFonts w:ascii="Calibri" w:eastAsia="Times New Roman" w:hAnsi="Calibri" w:cs="Times New Roman"/>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8A4CB8">
        <w:rPr>
          <w:rFonts w:ascii="Calibri" w:eastAsia="Times New Roman" w:hAnsi="Calibri" w:cs="Times New Roman"/>
          <w:lang w:val="hy-AM"/>
        </w:rPr>
        <w:t xml:space="preserve">. </w:t>
      </w:r>
      <w:r w:rsidRPr="008A4CB8">
        <w:rPr>
          <w:rFonts w:ascii="Calibri" w:eastAsia="Times New Roman" w:hAnsi="Calibri" w:cs="Times New Roman"/>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8A4CB8">
        <w:rPr>
          <w:rFonts w:ascii="Calibri" w:eastAsia="Times New Roman" w:hAnsi="Calibri" w:cs="Times New Roman"/>
        </w:rPr>
        <w:t>N</w:t>
      </w:r>
      <w:r w:rsidRPr="008A4CB8">
        <w:rPr>
          <w:rFonts w:ascii="Calibri" w:eastAsia="Times New Roman" w:hAnsi="Calibri" w:cs="Times New Roman"/>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8A4CB8">
        <w:rPr>
          <w:rFonts w:ascii="Calibri" w:eastAsia="Times New Roman" w:hAnsi="Calibri" w:cs="Times New Roman"/>
          <w:lang w:val="hy-AM"/>
        </w:rPr>
        <w:t>.</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15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4"/>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охраны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ХАРАКТЕРИТИКА /УСЛУГИ ОХРАНЫ/
1. Объекты, подлежащие охране, являются административными зданиями центрального органа Следственного комитета РА (далее – Комитет) и территориальных подразделений. 
        Охрана включает в себя: обеспечение контроля, охраны и безопасности зданий, сооружений, строений, занимаемых ими дворовых и прилегающих территорий.
Адреса подразделений (включая площади охраняемых зданий и территорий, количество этажей и количество контрольно-пропускных пунктов, а также количество необходимых подразделений) указаны в списке, представленном в приложении 2.1.
По всем адресам, указанным в списке приложения 2.1, будет осуществляться круглосуточная охрана с оружием (служебным, с короткоствольным), специальными техническими средствами, такими как дубинка, наручники, средства связи, фонари и т.д.
 2. Служба охраны осуществляется юридическими лицами (далее – Исполнитель), получившими лицензию на охранную деятельность, установленную Законом Республики Армения «О частной охранной деятельности», квалифицированными охранниками (далее – охранник), работающими на договорной основе в организации, осуществляющей охранную деятельность, которые обязаны:
	при осуществлении услуги руководствоваться Законом Республики Армения «О частной охранной деятельности», другими законами и иными правовыми актами, регулирующими сферу,
	иметь квалификацию охранника в порядке, установленном законом РА, и соответствующее разрешение на ношение оружия, быть обеспеченным необходимыми для осуществления службы средствами: оружием (служебным, с короткоствольным), специальными техническими средствами (дубинка, наручники, средства связи, фонари и т.д.),
	предотвращать и пресекать правонарушения, возможные противоправные посягательства и другие подобные явления на охраняемом объекте посредством круглосуточной службы, обеспечивать надлежащее поведение лиц, находящихся на охраняемой территории,
	обеспечить круглосуточный контроль охраняемой территории, въезд и выезд транспортных средств во дворы, охрану и безопасность с помощью постоянного поста охраны,  
	обеспечить посредством круглосуточной службы безопасную деятельность лиц, занимающих автономные, дискреционные должности в административных зданиях Комитета, гражданских служащих, работников по трудовому договору, лиц, осуществляющих техническое обслуживание, и других лиц,
	посредством круглосуточной службы предотвращать несанкционированное перемещение материальных ценностей и осуществлять охрану подлежащих охране объектов, имущества и материальных ценностей, материалов уголовных производств, вещественных доказательств,
	в случае возникновения чрезвычайных ситуаций (пожар, другая чрезвычайная ситуация или коммунальная авария и т.д.) немедленно сообщить об этом в центр оперативного управления МВД РА и ответственным лицам, до прибытия спасателей или сотрудников соответствующей службы охранник, исходя из ситуации, должен предпринять возможные меры для устранения причин инцидента, развития опасных последствий, обеспечения безопасности людей и сохранения материальных ценностей,
	заполнять журналы учета въезда и выезда посетителей, утвержденные заказчиком, в порядке, установленном круглосуточной службой,
	посредством круглосуточной службы должны обеспечить выполнение установленных Комитетом пропускных и внутриобьектных условий на охраняемых объектах, 
	осуществлять необходимые меры безопасности при входе и выходе посетителей с круглосуточным обслуживанием, 
	при необходимости осуществлять сопровождение посетителей,
	проводить личный досмотр посетителей, осмотр находящихся рядом с ними предметов, изучение документа, удостоверяющего личность, перемещения имущества через охраняемый объект на транспорте,
	выполнять инструкции ответственного должностного лица или подразделения, связанные с обеспечением безопасности охраняемой территории,
	охранники должны подписать соглашение о конфиденциальности и информационной безопасности в соответствии с прилагаемой формой 1,
	при предоставлении услуг охраны охранники должны иметь надлежащий внешний вид и носить униформу, соответствующую погодным условиям, летнюю и зимнюю,
	давать объяснения в рамках служебного расследования соответствующим подразделением Комитета и оказывать содействие в служебном расследовании в пределах своей компетенции.
3. Структура охраны:
Услуги охраны будут осуществляться по указанным адресам в соответствии с приложением 2.1 к списку.
Посты охранников должны быть оснащены специальными техническими средствами, такими как дубинки, наручники, средства связи, фонари, а охранники должны нести службу с оружием (служебным, с короткоствольным).
Исполнитель обязан:
До начала действия контракта предоставить заказчику список охранников, охраняющих административные здания Комитета в соответствии с подразделениями, документы, подтверждающие их квалификацию, разрешения на ношение оружия и соответствующие разрешения, соглашение о безопасности информации (форма 1) и включая список альтернативных замен, а также стоимость услуг, предоставляемых в течение 1 дня для каждого адреса (подразделения) (приложение 2.2).
Осуществлять контроль за постами охраны посредством круглосуточной дежурной службы, а также на автомобилях передвижной службы.
В случае тревоги направление групп быстрого реагирования в места тревоги.
При постоянной или временной замене охранника другим охранником не позднее, чем за 24 часа до этого, согласовать с заказчиком.
В случае ненадлежащего выполнения или невыполнения охранником охранных услуг в ходе исполнения договора, Исполнитель обязан немедленно устранить существующую проблему, в противном случае, по требованию заказчика, в течение 1 рабочего дня заменить охранника, выполняющего услугу, другим охранником.
Исполнитель в порядке, установленном законодательством РА, будет нести ответственность за ущерб, который будет нанесен заказчику в результате невыполнения им необходимых мер безопасности и охраны, а также за ущерб доверенным ему материальным ценностям.
Приложение N 2.1 (* в единицах 1/24 и 3/24 все охранники будут нести службу с оружием, ** в единицах 1/8 и 1/12 все охранники будут нести службу без оружия.), Приложение N 2.2 (* Оплата будет произведена за фактически оказанную услугу в зависимости от количества дней.) и форма 1 (СОГЛАШЕНИЕ) представлены в прикрепленных файлах в виде ZIP-файла в системе электронных аукционов.
УСЛУГИ БУДУТ ПРЕДОСТАВЛЯТЬСЯ ПО СЛЕДУЮЩИМ АДРЕСАМ
1. Первый корпус центрального аппарата СК РА - г. Ереван, Мамиконянца 46/5,
2. Архив - г. Ереван, Мамиконянца 39а,
3. Следственное управление города Еревана - г. Ереван, Паруйра Севака 4,
4. Отдел расследования дорожно-транспортных преступлений СУ города Еревана - г. Ереван, Исакова 9,
5. Следственный отдел по административным районам Ачапняк и Давташен города Еревана - г. Ереван, Мазманян 5,
6. Первый следственный отдел административных округов Кентрон и Норк-Мараш Следственного управления города Еревана - г. Ереван, Ханджян 43,
7. Следственный отдел по административному району Арабкир города Еревана - г. Ереван, Комитаса 51а,
8. Следственный отдел по административным районам Эребуни и Нубарашен города Еревана - г. Ереван, Мовсес Хоренаци 162,
9. Следственный отдел по административному району Малатия-Себастия города Еревана - г. Ереван, А.Саргсян 22,
10. Следственный отдел по административному району Шенгавит города Еревана - 	г. Ереван, Г.Нжде 27,
 11. Следственный отдел по административному району Канакер-Зейтун города Еревана - г. Ереван, Ааронян 3,
12. Главное военное следственное управление - г. Ереван, Бабаян 4,
      Четвертый гарнизонный следственный отдел - г. Ереван, Бабаян 4,
13. Пятый гарнизонный следственный отдел - г. Севан, Наирян 189,
14. Седьмой гарнизонный следственный отдел - г.Ванадзор, Зоравар Андраник 12,
15. Восьмой гарнизонный следственный отдел - г.Веди, Араратян 55,
16. Восьмой гарнизонный следственный отдел - г.Егегнадзор, Таманцинери 45/1,
17. Десятый гарнизонный следственный отдел - г.Гюмри, Ширакаци 19,
18. Третий гарнизонный следственный отдел - г.Сисиан, Сисакан  23а,
19. Девятый гарнизонный следственный отдел - г.Капан, Еркатухаиннери 4,
      Следственное управление Сюникского марза - г.Капан, Еркатухаиннери 4,
20. Следственный отдел Гориса  - г․ Горис, Нарекаци 5/1,
21. Следственное управление Арагацотнинского марза  - Г.Аштарак, площадь Н.Аштаракецу 4,
22. Следственное управление Араратского марза - г.Арташат, Маркса 15а,
23. Следственный отдел Веди - г.Веди, Туманян 3,
24. Следственный отдел Масиса - г.Масис, площадь Кентронакан 5,
25. Следственное управление Армавирского марза - г․ Армавир, Чаренца 24,
26. Следственный отдел Вагаршапата - г.Вагаршапат, Месропа Маштоца 81,
27. Следственное управление Гегаркуникского марза - г.Гавар, Буниатян 1/2,
28. Следственный отдел Мартуни - г.Мартуни, Г.Нжде 7/4-1,
29. Следственный отдел Варденис - г․ Варденис, Амбардзумян 47,
30. Следственное управление Лорийского марза - г․ Ванадзор, Амирян 10,
31. Следственный отдел Степанавана 	- г․ Степанаван, Аревелян 4,
32. Следственное управление Котайкского марза - г․ Раздан, квартал Кентрон 52/2,
33. Следственный отдел Чаренцавана - г․ Чаренцаван, Абовян 8,
34. Следственный отдел Абовяна - г․ Абовян, Зоравар Андраник 5,
35. Следственное управление Ширакского марза - г.Гюмри, Ширакаци 68/1,
36. Следственный отдел Артик и Ани - Г.Артик, Баграмян 4,
37. Следственное управление Вайоцдзорского марза - г.Егегнадзор, Микоян 18,
38. Следственное управление Тавушского марза - г.Иджеван, Меликбекян 3,
39. Следственный отдел Ноемберяна - Г.Ноемберян, З.Андраник 3․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firstRow="0" w:lastRow="0" w:firstColumn="0" w:lastColumn="0" w:noHBand="0" w:noVBand="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указанным адресам /согласно списку в Приложении 2.1, прикреплённому в виде ZIP-файла в системе электронных аукционов/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декабря 2026 24:00ч. года со дня вступления в силу Соглашения между сторонами, если предусматриваются финансовые средства (365 календарных дней).  Исходя из служебной необходимости условия договора будут применяться до заключения соглашения в отношении отношений, фактически возникших между сторонами с 01.01.2026г. 00:00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5"/>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1212"/>
        <w:gridCol w:w="1017"/>
        <w:gridCol w:w="557"/>
        <w:gridCol w:w="557"/>
        <w:gridCol w:w="557"/>
        <w:gridCol w:w="557"/>
        <w:gridCol w:w="557"/>
        <w:gridCol w:w="557"/>
        <w:gridCol w:w="557"/>
        <w:gridCol w:w="557"/>
        <w:gridCol w:w="557"/>
        <w:gridCol w:w="557"/>
        <w:gridCol w:w="557"/>
        <w:gridCol w:w="557"/>
        <w:gridCol w:w="557"/>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202D90"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6"/>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CC1843" w:rsidRPr="00202D90"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202D90"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Pr="00B97679" w:rsidRDefault="00B97679" w:rsidP="00B97679">
      <w:pPr>
        <w:widowControl w:val="0"/>
        <w:autoSpaceDE w:val="0"/>
        <w:autoSpaceDN w:val="0"/>
        <w:adjustRightInd w:val="0"/>
        <w:spacing w:after="0" w:line="240" w:lineRule="auto"/>
        <w:jc w:val="right"/>
        <w:rPr>
          <w:rFonts w:ascii="Calibri" w:eastAsia="Times New Roman" w:hAnsi="Calibri" w:cs="Calibri"/>
          <w:i/>
          <w:lang w:val="hy-AM"/>
        </w:rPr>
      </w:pPr>
      <w:r w:rsidRPr="00B97679">
        <w:rPr>
          <w:rFonts w:ascii="Calibri" w:eastAsia="Times New Roman" w:hAnsi="Calibri" w:cs="Calibri"/>
          <w:i/>
          <w:lang w:val="ru-RU"/>
        </w:rPr>
        <w:lastRenderedPageBreak/>
        <w:t xml:space="preserve">Приложение № </w:t>
      </w:r>
      <w:r w:rsidRPr="00B97679">
        <w:rPr>
          <w:rFonts w:ascii="Calibri" w:eastAsia="Times New Roman" w:hAnsi="Calibri" w:cs="Calibri"/>
          <w:i/>
          <w:lang w:val="hy-AM"/>
        </w:rPr>
        <w:t>5</w:t>
      </w:r>
    </w:p>
    <w:p w:rsidR="00B97679" w:rsidRPr="00B97679" w:rsidRDefault="00B97679" w:rsidP="00B97679">
      <w:pPr>
        <w:widowControl w:val="0"/>
        <w:spacing w:line="240" w:lineRule="auto"/>
        <w:jc w:val="right"/>
        <w:rPr>
          <w:rFonts w:ascii="Calibri" w:eastAsia="Times New Roman" w:hAnsi="Calibri" w:cs="Calibri"/>
          <w:i/>
          <w:color w:val="000000"/>
          <w:lang w:val="ru-RU"/>
        </w:rPr>
      </w:pPr>
      <w:r w:rsidRPr="00B97679">
        <w:rPr>
          <w:rFonts w:ascii="Calibri" w:eastAsia="Times New Roman" w:hAnsi="Calibri" w:cs="Calibri"/>
          <w:i/>
          <w:color w:val="000000"/>
          <w:lang w:val="ru-RU"/>
        </w:rPr>
        <w:t xml:space="preserve">к Договору </w:t>
      </w:r>
      <w:r w:rsidRPr="00B97679">
        <w:rPr>
          <w:rFonts w:ascii="Calibri" w:eastAsia="Times New Roman" w:hAnsi="Calibri" w:cs="Calibri"/>
          <w:i/>
          <w:lang w:val="ru-RU"/>
        </w:rPr>
        <w:t xml:space="preserve">под кодом </w:t>
      </w:r>
      <w:r w:rsidRPr="00B97679">
        <w:rPr>
          <w:rFonts w:ascii="Calibri" w:eastAsia="Times New Roman" w:hAnsi="Calibri" w:cs="Calibri"/>
          <w:i/>
          <w:color w:val="000000"/>
          <w:lang w:val="ru-RU"/>
        </w:rPr>
        <w:t>""</w:t>
      </w:r>
      <w:r w:rsidRPr="00B97679">
        <w:rPr>
          <w:rFonts w:ascii="Calibri" w:eastAsia="Times New Roman" w:hAnsi="Calibri" w:cs="Calibri"/>
          <w:i/>
          <w:color w:val="000000"/>
          <w:lang w:val="ru-RU"/>
        </w:rPr>
        <w:br/>
        <w:t>заключенному "</w:t>
      </w:r>
      <w:r w:rsidRPr="00B97679">
        <w:rPr>
          <w:rFonts w:ascii="Calibri" w:eastAsia="Times New Roman" w:hAnsi="Calibri" w:cs="Calibri"/>
          <w:i/>
          <w:color w:val="000000"/>
          <w:lang w:val="ru-RU"/>
        </w:rPr>
        <w:tab/>
        <w:t xml:space="preserve"> "</w:t>
      </w:r>
      <w:r w:rsidRPr="00B97679">
        <w:rPr>
          <w:rFonts w:ascii="Calibri" w:eastAsia="Times New Roman" w:hAnsi="Calibri" w:cs="Calibri"/>
          <w:i/>
          <w:color w:val="000000"/>
          <w:lang w:val="ru-RU"/>
        </w:rPr>
        <w:tab/>
        <w:t>20</w:t>
      </w:r>
      <w:r w:rsidRPr="00B97679">
        <w:rPr>
          <w:rFonts w:ascii="Calibri" w:eastAsia="Times New Roman" w:hAnsi="Calibri" w:cs="Calibri"/>
          <w:i/>
          <w:color w:val="000000"/>
          <w:lang w:val="ru-RU"/>
        </w:rPr>
        <w:tab/>
        <w:t xml:space="preserve">  г.</w:t>
      </w:r>
    </w:p>
    <w:p w:rsidR="00B97679" w:rsidRPr="00B97679" w:rsidRDefault="00B97679" w:rsidP="00B97679">
      <w:pPr>
        <w:jc w:val="center"/>
        <w:rPr>
          <w:rFonts w:ascii="Calibri" w:eastAsia="Times New Roman" w:hAnsi="Calibri" w:cs="Calibri"/>
          <w:color w:val="000000"/>
          <w:lang w:val="ru-RU"/>
        </w:rPr>
      </w:pPr>
      <w:r w:rsidRPr="00B97679">
        <w:rPr>
          <w:rFonts w:ascii="Calibri" w:eastAsia="Times New Roman" w:hAnsi="Calibri" w:cs="Calibri"/>
          <w:color w:val="000000"/>
          <w:lang w:val="ru-RU"/>
        </w:rPr>
        <w:t>УВЕДОМЛЕНИЕ</w:t>
      </w:r>
    </w:p>
    <w:p w:rsidR="00B97679" w:rsidRPr="00B97679" w:rsidRDefault="00B97679" w:rsidP="00B97679">
      <w:pPr>
        <w:jc w:val="center"/>
        <w:rPr>
          <w:rFonts w:ascii="Calibri" w:eastAsia="Times New Roman" w:hAnsi="Calibri" w:cs="Calibri"/>
          <w:color w:val="000000"/>
          <w:lang w:val="hy-AM"/>
        </w:rPr>
      </w:pPr>
    </w:p>
    <w:p w:rsidR="00B97679" w:rsidRPr="00B97679" w:rsidRDefault="00B97679" w:rsidP="00B97679">
      <w:pPr>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 xml:space="preserve">                                                             </w:t>
      </w:r>
      <w:r w:rsidRPr="00B97679">
        <w:rPr>
          <w:rFonts w:ascii="Calibri" w:eastAsia="Times New Roman" w:hAnsi="Calibri" w:cs="Calibri"/>
          <w:color w:val="000000"/>
          <w:u w:val="single"/>
          <w:lang w:val="es-ES"/>
        </w:rPr>
        <w:tab/>
      </w:r>
      <w:r w:rsidRPr="00B97679">
        <w:rPr>
          <w:rFonts w:ascii="Calibri" w:eastAsia="Times New Roman" w:hAnsi="Calibri" w:cs="Calibri"/>
          <w:color w:val="000000"/>
          <w:u w:val="single"/>
          <w:lang w:val="es-ES"/>
        </w:rPr>
        <w:tab/>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lang w:val="ru-RU"/>
        </w:rPr>
        <w:t>з</w:t>
      </w:r>
      <w:r w:rsidRPr="00B97679">
        <w:rPr>
          <w:rFonts w:ascii="Calibri" w:eastAsia="Times New Roman" w:hAnsi="Calibri" w:cs="Calibri"/>
          <w:color w:val="000000"/>
          <w:sz w:val="20"/>
          <w:szCs w:val="20"/>
          <w:lang w:val="ru-RU"/>
        </w:rPr>
        <w:t>аявляет, что:</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vertAlign w:val="superscript"/>
          <w:lang w:val="es-ES"/>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vertAlign w:val="superscript"/>
          <w:lang w:val="ru-RU"/>
        </w:rPr>
        <w:t>название</w:t>
      </w:r>
      <w:r w:rsidRPr="00B97679">
        <w:rPr>
          <w:rFonts w:ascii="Calibri" w:eastAsia="Times New Roman" w:hAnsi="Calibri" w:cs="Calibri"/>
          <w:color w:val="000000"/>
          <w:vertAlign w:val="superscript"/>
          <w:lang w:val="es-ES"/>
        </w:rPr>
        <w:t xml:space="preserve"> финансового агента</w:t>
      </w:r>
    </w:p>
    <w:p w:rsidR="00B97679" w:rsidRPr="00B97679" w:rsidRDefault="00B97679" w:rsidP="00B97679">
      <w:pPr>
        <w:rPr>
          <w:rFonts w:ascii="Calibri" w:eastAsia="Times New Roman" w:hAnsi="Calibri" w:cs="Calibri"/>
          <w:color w:val="000000"/>
          <w:vertAlign w:val="superscript"/>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u w:val="single"/>
          <w:lang w:val="es-ES"/>
        </w:rPr>
      </w:pPr>
      <w:r w:rsidRPr="00B97679">
        <w:rPr>
          <w:rFonts w:ascii="Calibri" w:eastAsia="Calibri" w:hAnsi="Calibri" w:cs="Calibri"/>
          <w:color w:val="000000"/>
          <w:sz w:val="20"/>
          <w:szCs w:val="20"/>
          <w:lang w:val="ru-RU"/>
        </w:rPr>
        <w:t>В рамках заключенного между</w:t>
      </w:r>
      <w:r w:rsidRPr="00B97679">
        <w:rPr>
          <w:rFonts w:ascii="Calibri" w:eastAsia="Calibri" w:hAnsi="Calibri" w:cs="Calibri"/>
          <w:color w:val="000000"/>
          <w:lang w:val="ru-RU"/>
        </w:rPr>
        <w:t xml:space="preserve">   -----------------------------</w:t>
      </w:r>
      <w:r w:rsidRPr="00B97679">
        <w:rPr>
          <w:rFonts w:ascii="Calibri" w:eastAsia="Calibri" w:hAnsi="Calibri" w:cs="Calibri"/>
          <w:color w:val="000000"/>
          <w:lang w:val="hy-AM"/>
        </w:rPr>
        <w:t xml:space="preserve"> </w:t>
      </w:r>
      <w:r w:rsidRPr="00B97679">
        <w:rPr>
          <w:rFonts w:ascii="Calibri" w:eastAsia="Calibri" w:hAnsi="Calibri" w:cs="Calibri"/>
          <w:color w:val="000000"/>
          <w:sz w:val="20"/>
          <w:szCs w:val="20"/>
          <w:lang w:val="ru-RU"/>
        </w:rPr>
        <w:t>- ом   и</w:t>
      </w:r>
      <w:r w:rsidRPr="00B97679">
        <w:rPr>
          <w:rFonts w:ascii="Calibri" w:eastAsia="Calibri" w:hAnsi="Calibri" w:cs="Calibri"/>
          <w:color w:val="000000"/>
          <w:lang w:val="ru-RU"/>
        </w:rPr>
        <w:t xml:space="preserve"> ---------------------------- </w:t>
      </w:r>
      <w:r w:rsidRPr="00B97679">
        <w:rPr>
          <w:rFonts w:ascii="Calibri" w:eastAsia="Calibri" w:hAnsi="Calibri" w:cs="Calibri"/>
          <w:color w:val="000000"/>
          <w:sz w:val="20"/>
          <w:szCs w:val="20"/>
          <w:lang w:val="ru-RU"/>
        </w:rPr>
        <w:t>-ом</w:t>
      </w:r>
      <w:r w:rsidRPr="00B97679">
        <w:rPr>
          <w:rFonts w:ascii="Calibri" w:eastAsia="Calibri" w:hAnsi="Calibri" w:cs="Calibri"/>
          <w:color w:val="000000"/>
          <w:lang w:val="ru-RU"/>
        </w:rPr>
        <w:t xml:space="preserve">                              </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заказчика</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20</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договора под </w:t>
      </w:r>
      <w:proofErr w:type="gramStart"/>
      <w:r w:rsidRPr="00B97679">
        <w:rPr>
          <w:rFonts w:ascii="Calibri" w:eastAsia="Times New Roman" w:hAnsi="Calibri" w:cs="Calibri"/>
          <w:color w:val="000000"/>
          <w:sz w:val="20"/>
          <w:szCs w:val="20"/>
          <w:lang w:val="ru-RU"/>
        </w:rPr>
        <w:t xml:space="preserve">кодом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i/>
          <w:color w:val="000000"/>
          <w:sz w:val="20"/>
          <w:szCs w:val="20"/>
          <w:lang w:val="af-ZA"/>
        </w:rPr>
        <w:t>_</w:t>
      </w:r>
      <w:proofErr w:type="gramEnd"/>
      <w:r w:rsidRPr="00B97679">
        <w:rPr>
          <w:rFonts w:ascii="Calibri" w:eastAsia="Times New Roman" w:hAnsi="Calibri" w:cs="Calibri"/>
          <w:i/>
          <w:color w:val="000000"/>
          <w:sz w:val="20"/>
          <w:szCs w:val="20"/>
          <w:lang w:val="af-ZA"/>
        </w:rPr>
        <w:t>__</w:t>
      </w:r>
      <w:r w:rsidRPr="00B97679">
        <w:rPr>
          <w:rFonts w:ascii="Calibri" w:eastAsia="Times New Roman" w:hAnsi="Calibri" w:cs="Calibri"/>
          <w:i/>
          <w:color w:val="000000"/>
          <w:sz w:val="20"/>
          <w:szCs w:val="20"/>
          <w:shd w:val="clear" w:color="auto" w:fill="FFFFFF"/>
          <w:lang w:val="hy-AM"/>
        </w:rPr>
        <w:t>«   »</w:t>
      </w:r>
      <w:r w:rsidRPr="00B97679">
        <w:rPr>
          <w:rFonts w:ascii="Calibri" w:eastAsia="Times New Roman" w:hAnsi="Calibri" w:cs="Calibri"/>
          <w:i/>
          <w:color w:val="000000"/>
          <w:sz w:val="20"/>
          <w:szCs w:val="20"/>
          <w:u w:val="single"/>
          <w:lang w:val="ru-RU"/>
        </w:rPr>
        <w:t xml:space="preserve">__ </w:t>
      </w:r>
      <w:r w:rsidRPr="00B97679">
        <w:rPr>
          <w:rFonts w:ascii="Calibri" w:eastAsia="Times New Roman" w:hAnsi="Calibri" w:cs="Calibri"/>
          <w:color w:val="000000"/>
          <w:sz w:val="20"/>
          <w:szCs w:val="20"/>
          <w:lang w:val="ru-RU"/>
        </w:rPr>
        <w:t>(далее-Договор</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 между мной </w:t>
      </w:r>
      <w:r w:rsidRPr="00B97679">
        <w:rPr>
          <w:rFonts w:ascii="Calibri" w:eastAsia="Times New Roman" w:hAnsi="Calibri" w:cs="Calibri"/>
          <w:color w:val="000000"/>
          <w:sz w:val="20"/>
          <w:szCs w:val="20"/>
          <w:lang w:val="hy-AM"/>
        </w:rPr>
        <w:t xml:space="preserve"> </w:t>
      </w:r>
      <w:r w:rsidRPr="00B97679">
        <w:rPr>
          <w:rFonts w:ascii="Calibri" w:eastAsia="Times New Roman" w:hAnsi="Calibri" w:cs="Calibri"/>
          <w:color w:val="000000"/>
          <w:sz w:val="20"/>
          <w:szCs w:val="20"/>
          <w:lang w:val="ru-RU"/>
        </w:rPr>
        <w:t>и ------------------------- - ом</w:t>
      </w:r>
    </w:p>
    <w:p w:rsidR="00B97679" w:rsidRPr="00B97679" w:rsidRDefault="00B97679" w:rsidP="00B97679">
      <w:pPr>
        <w:rPr>
          <w:rFonts w:ascii="Calibri" w:eastAsia="Times New Roman" w:hAnsi="Calibri" w:cs="Calibri"/>
          <w:color w:val="000000"/>
          <w:u w:val="single"/>
          <w:lang w:val="es-ES"/>
        </w:rPr>
      </w:pP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ind w:firstLine="709"/>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ab/>
      </w:r>
      <w:r w:rsidRPr="00B97679">
        <w:rPr>
          <w:rFonts w:ascii="Calibri" w:eastAsia="Times New Roman" w:hAnsi="Calibri" w:cs="Calibri"/>
          <w:color w:val="000000"/>
          <w:sz w:val="20"/>
          <w:szCs w:val="20"/>
          <w:lang w:val="es-ES"/>
        </w:rPr>
        <w:t xml:space="preserve"> «--»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года</w:t>
      </w:r>
      <w:proofErr w:type="gramEnd"/>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заключен</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договор факторинга под кодом </w:t>
      </w:r>
      <w:r w:rsidRPr="00B97679">
        <w:rPr>
          <w:rFonts w:ascii="Calibri" w:eastAsia="Times New Roman" w:hAnsi="Calibri" w:cs="Calibri"/>
          <w:color w:val="000000"/>
          <w:lang w:val="es-ES"/>
        </w:rPr>
        <w:t>«</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lang w:val="es-ES"/>
        </w:rPr>
        <w:t>»</w:t>
      </w:r>
      <w:r w:rsidRPr="00B97679">
        <w:rPr>
          <w:rFonts w:ascii="Calibri" w:eastAsia="Times New Roman" w:hAnsi="Calibri" w:cs="Calibri"/>
          <w:color w:val="000000"/>
          <w:lang w:val="ru-RU"/>
        </w:rPr>
        <w:t>.</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sz w:val="20"/>
          <w:szCs w:val="20"/>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sz w:val="20"/>
          <w:szCs w:val="20"/>
          <w:lang w:val="ru-RU"/>
        </w:rPr>
      </w:pPr>
      <w:r w:rsidRPr="00B97679">
        <w:rPr>
          <w:rFonts w:ascii="Calibri" w:eastAsia="Calibri" w:hAnsi="Calibri" w:cs="Calibri"/>
          <w:color w:val="000000"/>
          <w:sz w:val="20"/>
          <w:szCs w:val="20"/>
          <w:lang w:val="ru-RU"/>
        </w:rPr>
        <w:t>Согласен с условиями изложенными в пункте 7.11.1 .</w:t>
      </w:r>
    </w:p>
    <w:p w:rsidR="00B97679" w:rsidRPr="00B97679" w:rsidRDefault="00B97679" w:rsidP="00B97679">
      <w:pPr>
        <w:jc w:val="center"/>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left="720" w:firstLine="720"/>
        <w:rPr>
          <w:rFonts w:ascii="Calibri" w:eastAsia="Times New Roman" w:hAnsi="Calibri" w:cs="Calibri"/>
          <w:color w:val="000000"/>
          <w:sz w:val="20"/>
          <w:lang w:val="hy-AM"/>
        </w:rPr>
      </w:pP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___________________________________________ </w:t>
      </w:r>
      <w:r w:rsidRPr="00B97679">
        <w:rPr>
          <w:rFonts w:ascii="Calibri" w:eastAsia="Times New Roman" w:hAnsi="Calibri" w:cs="Calibri"/>
          <w:color w:val="000000"/>
          <w:sz w:val="20"/>
          <w:lang w:val="hy-AM"/>
        </w:rPr>
        <w:tab/>
        <w:t xml:space="preserve">                </w:t>
      </w: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 </w:t>
      </w:r>
    </w:p>
    <w:p w:rsidR="00B97679" w:rsidRPr="00B97679" w:rsidRDefault="00B97679" w:rsidP="00B97679">
      <w:pPr>
        <w:rPr>
          <w:rFonts w:ascii="Calibri" w:eastAsia="Times New Roman" w:hAnsi="Calibri" w:cs="Calibri"/>
          <w:color w:val="000000"/>
          <w:sz w:val="20"/>
          <w:vertAlign w:val="superscript"/>
          <w:lang w:val="hy-AM"/>
        </w:rPr>
      </w:pP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 xml:space="preserve">                                 </w:t>
      </w: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название финансового агента (должность руководителя, имя, фамилия)</w:t>
      </w:r>
      <w:r w:rsidRPr="00B97679">
        <w:rPr>
          <w:rFonts w:ascii="Calibri" w:eastAsia="Times New Roman" w:hAnsi="Calibri" w:cs="Calibri"/>
          <w:color w:val="000000"/>
          <w:sz w:val="20"/>
          <w:vertAlign w:val="superscript"/>
          <w:lang w:val="ru-RU"/>
        </w:rPr>
        <w:t xml:space="preserve">                                                         подпись</w:t>
      </w:r>
      <w:r w:rsidRPr="00B97679">
        <w:rPr>
          <w:rFonts w:ascii="Calibri" w:eastAsia="Times New Roman" w:hAnsi="Calibri" w:cs="Calibri"/>
          <w:color w:val="000000"/>
          <w:sz w:val="20"/>
          <w:vertAlign w:val="superscript"/>
          <w:lang w:val="hy-AM"/>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lang w:val="hy-AM"/>
        </w:rPr>
        <w:t xml:space="preserve">    </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ru-RU"/>
        </w:rPr>
        <w:t xml:space="preserve">                                                                                                  </w:t>
      </w:r>
      <w:r w:rsidRPr="00B97679">
        <w:rPr>
          <w:rFonts w:ascii="Calibri" w:eastAsia="Times New Roman" w:hAnsi="Calibri" w:cs="Calibri"/>
          <w:color w:val="000000"/>
          <w:sz w:val="16"/>
          <w:szCs w:val="16"/>
          <w:lang w:val="hy-AM"/>
        </w:rPr>
        <w:t xml:space="preserve">                                         </w:t>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ru-RU"/>
        </w:rPr>
        <w:t xml:space="preserve">    М. П.</w:t>
      </w:r>
      <w:r w:rsidRPr="00B97679">
        <w:rPr>
          <w:rFonts w:ascii="Calibri" w:eastAsia="Times New Roman" w:hAnsi="Calibri" w:cs="Calibri"/>
          <w:color w:val="000000"/>
          <w:sz w:val="16"/>
          <w:szCs w:val="16"/>
          <w:lang w:val="es-ES"/>
        </w:rPr>
        <w:t xml:space="preserve"> (</w:t>
      </w:r>
      <w:r w:rsidRPr="00B97679">
        <w:rPr>
          <w:rFonts w:ascii="Calibri" w:eastAsia="Times New Roman" w:hAnsi="Calibri" w:cs="Calibri"/>
          <w:color w:val="000000"/>
          <w:sz w:val="16"/>
          <w:szCs w:val="16"/>
          <w:lang w:val="ru-RU"/>
        </w:rPr>
        <w:t>при наличии</w:t>
      </w:r>
      <w:r w:rsidRPr="00B97679">
        <w:rPr>
          <w:rFonts w:ascii="Calibri" w:eastAsia="Times New Roman" w:hAnsi="Calibri" w:cs="Calibri"/>
          <w:color w:val="000000"/>
          <w:sz w:val="16"/>
          <w:szCs w:val="16"/>
          <w:lang w:val="es-ES"/>
        </w:rPr>
        <w:t>)</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es-ES"/>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szCs w:val="20"/>
          <w:lang w:val="es-ES"/>
        </w:rPr>
        <w:t xml:space="preserve">«--»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w:t>
      </w:r>
      <w:proofErr w:type="gramEnd"/>
      <w:r w:rsidRPr="00B97679">
        <w:rPr>
          <w:rFonts w:ascii="Calibri" w:eastAsia="Times New Roman" w:hAnsi="Calibri" w:cs="Calibri"/>
          <w:color w:val="000000"/>
          <w:sz w:val="20"/>
          <w:lang w:val="hy-AM"/>
        </w:rPr>
        <w:tab/>
        <w:t xml:space="preserve"> </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420" w:rsidRDefault="00E64420" w:rsidP="002E7B41">
      <w:pPr>
        <w:spacing w:after="0" w:line="240" w:lineRule="auto"/>
      </w:pPr>
      <w:r>
        <w:separator/>
      </w:r>
    </w:p>
  </w:endnote>
  <w:endnote w:type="continuationSeparator" w:id="0">
    <w:p w:rsidR="00E64420" w:rsidRDefault="00E64420" w:rsidP="002E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420" w:rsidRDefault="00E64420" w:rsidP="002E7B41">
      <w:pPr>
        <w:spacing w:after="0" w:line="240" w:lineRule="auto"/>
      </w:pPr>
      <w:r>
        <w:separator/>
      </w:r>
    </w:p>
  </w:footnote>
  <w:footnote w:type="continuationSeparator" w:id="0">
    <w:p w:rsidR="00E64420" w:rsidRDefault="00E64420" w:rsidP="002E7B41">
      <w:pPr>
        <w:spacing w:after="0" w:line="240" w:lineRule="auto"/>
      </w:pPr>
      <w:r>
        <w:continuationSeparator/>
      </w:r>
    </w:p>
  </w:footnote>
  <w:footnote w:id="1">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2">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sidRPr="008A4CB8">
        <w:rPr>
          <w:rFonts w:ascii="Calibri" w:hAnsi="Calibri"/>
          <w:i/>
          <w:sz w:val="16"/>
          <w:szCs w:val="16"/>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5">
    <w:p w:rsidR="005935AD" w:rsidRDefault="005935AD" w:rsidP="00690579">
      <w:pPr>
        <w:pStyle w:val="FootnoteText"/>
        <w:jc w:val="both"/>
        <w:rPr>
          <w:rFonts w:ascii="Calibri" w:hAnsi="Calibri"/>
        </w:rPr>
      </w:pPr>
    </w:p>
  </w:footnote>
  <w:footnote w:id="6">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7">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4">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5">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6">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1"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599A265F"/>
    <w:multiLevelType w:val="hybridMultilevel"/>
    <w:tmpl w:val="EAF8CEF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454869"/>
    <w:multiLevelType w:val="hybridMultilevel"/>
    <w:tmpl w:val="BE2050B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30"/>
  </w:num>
  <w:num w:numId="6">
    <w:abstractNumId w:val="22"/>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9"/>
  </w:num>
  <w:num w:numId="14">
    <w:abstractNumId w:val="23"/>
  </w:num>
  <w:num w:numId="15">
    <w:abstractNumId w:val="27"/>
  </w:num>
  <w:num w:numId="16">
    <w:abstractNumId w:val="15"/>
  </w:num>
  <w:num w:numId="17">
    <w:abstractNumId w:val="20"/>
  </w:num>
  <w:num w:numId="18">
    <w:abstractNumId w:val="19"/>
  </w:num>
  <w:num w:numId="19">
    <w:abstractNumId w:val="18"/>
  </w:num>
  <w:num w:numId="20">
    <w:abstractNumId w:val="21"/>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6"/>
  </w:num>
  <w:num w:numId="26">
    <w:abstractNumId w:val="5"/>
  </w:num>
  <w:num w:numId="27">
    <w:abstractNumId w:val="0"/>
  </w:num>
  <w:num w:numId="28">
    <w:abstractNumId w:val="11"/>
  </w:num>
  <w:num w:numId="29">
    <w:abstractNumId w:val="28"/>
  </w:num>
  <w:num w:numId="30">
    <w:abstractNumId w:val="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2E73"/>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2D90"/>
    <w:rsid w:val="002073E5"/>
    <w:rsid w:val="002130D1"/>
    <w:rsid w:val="0021346F"/>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0889"/>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E454C"/>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4CB8"/>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5EF1"/>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31A36"/>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97679"/>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CE3D17"/>
    <w:rsid w:val="00D05FA1"/>
    <w:rsid w:val="00D073F5"/>
    <w:rsid w:val="00D10708"/>
    <w:rsid w:val="00D107FF"/>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420"/>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F67C8"/>
  <w15:docId w15:val="{EB66AC9B-5790-41A4-AD63-6C7BB48A7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D122C-60E7-4FA5-A13D-6FB66F1C9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61</Pages>
  <Words>16912</Words>
  <Characters>96401</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501</cp:revision>
  <dcterms:created xsi:type="dcterms:W3CDTF">2020-06-23T11:07:00Z</dcterms:created>
  <dcterms:modified xsi:type="dcterms:W3CDTF">2025-07-03T12:13:00Z</dcterms:modified>
</cp:coreProperties>
</file>