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ГОРИЗОНТАЛЬНЫЕ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ՀՀԿԳՄՍՆԷԱՃԱՊՁԲ-25/152</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ГОРИЗОНТАЛЬНЫЕ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ГОРИЗОНТАЛЬНЫЕ ЖАЛЮЗИ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ГОРИЗОНТАЛЬНЫЕ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рассчитанные на 71 окно, 24 из которых имеют площадь от 0,35 м² до 0,65 м².
Ламель должна быть изготовлена из алюминиевых листов толщиной 25 мм. Листы должны быть соединены между собой в горизонтальном положении тросом-лестницей. Подъем и опускание листов должно осуществляться тросом управления, а поворот вокруг своей оси на 180° – прозрачным пластиковым стержнем.
Алюминиевые листы должны быть окрашены высококачественной порошковой краской, не выцветающей на солнце и не подверженной коррозии под воздействием влаги.
Карниз должен быть прочным, стальным, размером 20x25 мм, также с порошковым покрытием.
В нижней части жалюзи должен быть установлен стальной нижний карниз (ламель) толщиной 25 мм с порошковым покрытием, обеспечивающий эластичность жалюзи.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Ереван,В. Саргсяна 3, Правительство 2-й дом, Министерство образования и культуры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50-й календарный день с даты вступления договора в силу, за исключением случая, если выбранный участник поставляет товар в более короткий согласованный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