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МЕДИЦИНСКИХ ИЗДЕЛИЙ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ԿԲԱԿ-ԷԱՃԱՊՁԲ-25/26</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МЕДИЦИНСКИХ ИЗДЕЛИЙ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МЕДИЦИНСКИХ ИЗДЕЛИЙ</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МЕДИЦИНСКИХ ИЗДЕЛИЙ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новый, неиспользованный, в заводской упаковке. Объём геля в одной упаковке – не менее 250 мл.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полиэтиленовый из первичного сырья, объёмом 5 литров, с пробкой, ручкой, белого цвета, непрозрачный, прочный, диаметр горловины 4,5-5 см. Новый, неиспользованный. На момент поставки истекла половина срока годности.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клапан для внутривенных манипуляций. Новый, неиспользованный. Срок годности истекает половина срока годности на момент поставки.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нитриловые, нестерильные, неопудренные. Размеры L, M, S, текстурированные, гипоаллергенные, минимальная длина перчатки 240 мм. Эластичность: не менее 500% при усилии 14 МПа. Коробка должна быть маркирована и содержать информацию о производителе. В каждой коробке 100 перчаток. Требуется сертификат качества. Срок годности составляет 1/2 от полного срока годности на момент поставки. На всю поставляемую партию требуется наличие маркировки CE или сертификата качества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Бесконтактный инфракрасный термометр. 2 режима измерения температуры по шкале Фаренгейта и Цельсия. Возможность подачи звукового сигнала при достижении высокой температуры. Цифровой ЖК-дисплей. Функция памяти, автоматическое отключение. Допустимая погрешность: +/-0,3°C. Питание: 12 В, 2 батарейки типа АА 1,5 В (в комплекте). Функции памяти: многофункциональная конструкция, измерение температуры на лбу и ухе. Наличие сертификата(ов) качества CE MARK или FDA обязательно для всей поставляемой партии. Изделие также должно иметь сертификаты качества ISO13485 или ГОСТ Р ИСО 13485. Если по результатам калибровки изделие признано непригодным к использованию, оно будет возвращено поставщику.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Оригинальная рулонная глянцевая термобумага 110HG, рулон 110 мм*18 м, предназначенная для оборудования Sony UP D898 MD. Новая, неиспользованная, в заводской упаковке. Наличие сертификатов качества CE MARK или FDA обязательно для любой поставляемой партии. Продукция также должна иметь сертификаты качества ISO13485 или ГОСТ Р ИСО 13485. Срок годности не менее 75% от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первой помощи размером 19 мм x 72 мм. Имеет впитывающую подушечку и прочную клеевую часть, позволяет коже дышать. Новый, неиспользованный, в заводской упаковке. Срок годности не менее 1/2 от общего срока годности на момент поставки. Наличие сертификатов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канюля для взрослых. Трубка – основная часть представляет собой длинную трубку из ПВХ. Трубка прочная, изготовлена из мягкого атравматичного материала, что защищает трубку от перекручивания. Внутренний просвет трубки не должен закупориваться от влаги и нагревания. Носовая часть крепится ближе к наружному концу, вводится в ноздрю и подаёт кислород. Канюля крепится за ухо. Имеет коннектор, с помощью которого канюля подключается к любому кислородному оборудованию. Новая, неиспользованная.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для алкотестеров Drager 6510/6810/5510/6820/7510. Новая, неиспользованная, в заводской упаковке. Длина: 110 мм, мундштуки в индивидуальной герметичной упаковке, одноразового применения.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 трёхкомпонентный, одноразовый, стерильный, размер иглы: 21 G, нержавеющая сталь. Изготовлен из прозрачного, нетоксичного поливинилхлорида. Формат поставки – шт. На момент поставки доступно не менее 1/2 всего срока годности. В картонных коробках по 100 шт.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дисульфирама 150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с апельсиновым вкусом. Новые, неиспользованные, в оригинальной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для лекарственных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инъекций 0,5 мг/мл, ампула 1 мл. Новый, неиспользованный,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для лекарственных препаратов со сроком годности до 2,5 лет – не менее 12 месяцев. При поставке каждой партии обязательно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тиамин (тиамина хлорид) раствор для инъекций 50 мг/мл, ампула 1 мл. Новый, неиспользованный,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обязательно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(гидрохлорид лоперамида) капсулы 2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обязательно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15-25°C.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для рассасывания 5 мг. Новый, неиспользованный,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циннаризина 25 мг. Новые, неиспользованные,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силимарина, покрытые пленочной оболочкой, 22,5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37,5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75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70% этанол 250 мл. Концентрат для наружного применения, стеклянная тара. Новый, неиспользованный, в заводской упаковке.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таблетки, покрытые пленочной оболочкой, 150 мг. Новые, неиспользованные,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15-25°C.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никотиновой кислоты для инъекций 10 мг/мл, ампулы по 1 мл: новый, неиспользованный, в оригинальной упаковке. Срок годности препарата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тиамин (тиамина гидрохлорид), рибофлавин (рибофлавина натрия фосфат), пиридоксин (пиридоксина гидрохлорид), никотинамид раствор для внутривенного и внутримышечного введения 5 мг/мл+1 мг/мл+5 мг/мл+50 мг/мл, ампула 2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обязательно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алпразолама 1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оланзапина для рассасывания 10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сенны 500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таблетки, покрытые пленочной оболочкой, 400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нитрат), рибофлавин, пиридоксин (пиридоксина гидрохлорид), никотинамид таблетки, покрытые пленочной оболочкой 5 мг + 1 мг + 4 мг + 50 мг. Новые, неиспользованные,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 для ингаляций 100 мкг/доза, 200 доз в алюминиевом контейнере с дозирующим поршнем. Новый, неиспользованный,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(эсциталопрама оксалат) таблетки, покрытые пленочной оболочкой, 10 мг; Новые, неиспользованные, в оригинальной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75 мг+15,2 мг; .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тофизопама 50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обязательно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25°С, в недоступном для детей месте. Препарат включен в Государственный реестр лекарственных средств, зарегистрированных в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