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ԲԲԿ-ԷԱՃԱՊՁԲ-26/02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ԲԲԿ-ԷԱՃԱՊՁԲ-26/02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ԲԲԿ-ԷԱՃԱՊՁԲ-26/02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ԲԲԿ-ԷԱՃԱՊՁԲ-26/02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մոմիկներ ուղիղաղիքային 20մգ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դեղահատեր, թաղանթապատ, երկարատև ձեռբազատմամբ 35մգ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02%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2մգ/գ, 25գ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ստրիպում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40գ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hemodialysate from calves blood protein-free քսուք 2.07մգ/գ, 20գ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լուծույթ 33%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100մլ շշերով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 5լ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100մլ  շշիկներ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3լ –ոց տարաներով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chlorhexidine 0.5 %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ջրային հիմքով 0.5 %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50մգ, դեղահատեր թաղանթապատ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200մգ/5մլ 90մլ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200մգ/5մլ  90մլ օշարակ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սրվ. ն/ե   մ/մ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250մգ/5մլ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100մլ ապակե սրվակում և չափիչ գդալ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ն/ե  և  մ/մ սրվ.1գ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 գ ն/ե  և  մ/մ  սրվ.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(1 դեղաչափ) և 1.1մլ ամպուլներ լուծիչով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 սրվակը պարունակում է 0.5մլ հակափայտացման անատոքսին յուրաքանչյուրում պատվաստումների 1-ական դեղաչափով: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150մգ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լուծույթ, ներարկման 5մգ/մլ, 2մլ ամպուլներ, պլաստիկե տակդիրում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tioctic acid խտանյութ կաթիլաներարկման լուծույթի 12մգ/մլ, 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մանկական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100մգ/5մլ 100մլ մանկական օշարակ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լուծույթ շնչառման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2մլ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500մգ դ/փոշի ֆլակոններում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նատրիում)դեղափոշի, լիոֆիլացված, ներքին ընդունման լուծույթի 500մգ, ապակե սրվակներ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20մգ/մլ+0,01մգ/մլ, 20մլ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ամպ. 2%-2մլ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 ցողացիր, արտաքին կիրառման 4.6մգ/դեղաչափ, 38գ ապակե սրվակ դեղաչափիչ մխոցով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 լուծույթ, ներարկման (էպինեֆրինի հիդրոտարտրատ) 20մլ   1:100000 4%-ոց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 լուծույթ, ներարկման (էպինեֆրինի հիդրոտարտրատ) 20մլ 1:200000  4%-ոց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