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և դեղորայքի ձեռքբերման՝ ՅԱԿ-ԷԱՃԱՊՁԲ-25/61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և դեղորայքի ձեռքբերման՝ ՅԱԿ-ԷԱՃԱՊՁԲ-25/61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և դեղորայքի ձեռքբերման՝ ՅԱԿ-ԷԱՃԱՊՁԲ-25/61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և դեղորայքի ձեռքբերման՝ ՅԱԿ-ԷԱՃԱՊՁԲ-25/61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30մմx15մմ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թիթեղներ Genesis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1 պարկանի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եռապարկ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pylori-ի հայտնաբերման ուրեազային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(CD34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և ոտքերի կապիչների հավաքածու (ռեանիմացիոն)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պարագաների տարա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պլաստիկե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միանվագ օգտագործման, պատրաստված պոլիստերինից, օպտիկական մակերեսները թափանցելի 340-900 նմ ալիքի լույսի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7։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նախատեսված արտաքին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30մմx15մմ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30․0 մմ ± 2․0 մմ, բարձրությունը՝ 15․0 մմ ± 1․0 մմ, զանգվածը՝ 10.0 գրամ ± 1․0 գրամ։ Սեպտումի տրամագիծը 11,0 մմ ± 1․0 մմ, նախնական լցման ծավալը՝ 0.5 մլ ± 0․1 մլ։ Ատրավմատիկ, երկարության նշումներով, 6Fr(±5%)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25․0 մմ ± 2․0 մմ, բարձրությունը՝ 11․0 մմ ± 1․0  մմ, զանգվածը՝ 4.0 գրամ ± 1․0 գրամ։ Սեպտումի տրամագիծը 10,0 մմ ± 1․0 մմ, նախնական լցման ծավալը՝ 0.4 մլ ± 0․1 մլ։ Ատրավմատիկ, երկարության նշումներով, 6Fr (±5%)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25․0 մմ ± 2․0 մմ x 18․0 մմ ± 2․0 մմ, բարձրությունը՝ 10․0 մմ ± 1․0  մմ, զանգվածը՝ 3.0 գրամ ± 0․5 գրամ։ Սեպտումի տրամագիծը 10,0 մմ ± 1․0 մմ, նախնական լցման ծավալը՝ 0.4 մլ ± 0․1 մլ։ Ատրավմատիկ, երկարության նշումներով, 6Fr (±5%)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թիթեղներ Genesis սարքին համապատասխան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ստերիլ ամրակցման համար նախատեսված միանգամյա օգտագործման պղնձյա թիթեղներ Genesis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100-1000մկլ: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Բաժանումը՝ 1 մկլ: Ճշտությունը (սխալի տոկոսը). նվազագույն ծավալի դեպքում՝ ոչ ավել քան ±1.5%; միջին ծավալի դեպքում՝ ոչ ավել քան ±1.0%; առավելագույն ծավալի դեպքում՝ ոչ ավել քան ± 0.5%: Ճշգրտությունը (շեղման գործակիցը)՝ նվազագույն ծավալի դեպքում՝ ոչ ավել քան ±0.5 %; միջին ծավալի դեպքում՝ ոչ ավել քան ± 0.4%; առավելագույն ծավալի դեպքում՝ ոչ ավել քան ± 0.2%: Արտադրանքը պետք է ունենա CE IVD 98/79 EEC: Արտադրանքը պետք է ունենա ISO 9001, ISO 13485 և ISO17025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գլխի մասը կարգավորվող։ Ընդհանուր կաղապարը չժանգոտվող պողպատից, երեսպատումը բարձրակարգ կաշվով, ախտահանվող։ Լայնությունը՝ նվազագույնը 65սմ, բարձրությունը՝ նվազագույնը 70սմ, երկարությունը՝ նվազագույնը 180սմ։ Բոլոր չորս անիվները պետք է լինեն կառավարվող և ունենան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1 պարկանի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որը ներառում է՝ 1․Փակ ստերիլ համակարգ, միակցումները նախապես գործարանային պայմաններում արված, 2.Ֆիստուլային ասեղ (16 G, թևերով ֆիքսացիայի համար)` գործարանային պայմաններում ստերիլ միացված համակարգին, 3.Հավելյալ գիծ՝  նմուշառման համար փոքր պարկով և վակուումային փորձանոթների միացման համար բռնակով, 4.Զանգակ (ծավալը ոչ պակաս, քան 275 մլ), 5.Պլազմայի հավաքման պարկ (պոլիմերային, ծավալը ոչ պակաս, քան 1000 մլ ), 6.Պլաստիկ ասեղ հակամակարդչի մատակարարման համար, 7.Պլաստիկ ասեղ ֆիզիոլոգիական լուծույթի մատակարարման համար, 8.Սեգմենտներ և ֆիքսատորներ արյան և հակամակարդիչի պոմպերի համար, 9.Բակտերիային ֆիլտր՝ հակամակարդչի մատակարարման գծում։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եռապարկ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որը ներառում է՝ 1․Փակ ստերիլ համակարգ, միակցումները նախապես գործարանային պայմաններում արված, 2.Ֆիստուլային ասեղ (16 G, թևերով ֆիքսացիայի համար)` գործարանային պայմաններում ստերիլ միացված համակարգին, 3.Հավելյալ գիծ՝  նմուշառման համար փոքր պարկով և վակուումային փորձանոթների միացման համար բռնակով, 4.Զանգակ (ծավալը ոչ պակաս, քան 275 մլ), 5.Պլազմայի հավաքման պարկեր 3 հատ (պոլիմերային, ծավալը ոչ պակաս, քան՝ 1-ին պարկ 1000 մլ, 2-րդ և 2-րդ պարկերը 600մլ ), 6.Պլաստիկ ասեղ հակամակարդչի մատակարարման համար, 7.Պլաստիկ ասեղ ֆիզիոլոգիական լուծույթի մատակարարման համար, 8.Սեգմենտներ և ֆիքսատորներ արյան և հակամակարդիչի պոմպերի համար, 9.Բակտերիային ֆիլտր՝ հակամակարդչի մատակարարման գծում։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18G։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Բոլյուս-ինժեկտորի կոլբաների համակարգը նախատեսված է  պացիենտի ն/ե պերիֆերիկ կաթետրին միացնելու համար, 1.5 մ (± 1%) երկարությամբ: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96%, տարողությունը 1 լ ։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 3000մգ;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կաթիլաներարկման 200մգ/մլ;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համար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Շիգելլա ցեղի բակտերիաների (Shigella spp.), էնտերոինվազից E. coli-ի (EIEC), Salmonella spp.-ի, թերմոֆիլ կամպիլոբակտերիաների (Campylobacter spp.), F տեսակի ադենովիրուսների (Adenovirus F) ԴՆԹ-ի, ինչպես նաև A խմբի ռոտավիրուսների (Rotavirus A), 2-րդ գենոտիպի նորովիրուսների (Norovirus 2) և աստրովիրուսների (Astrovirus) ՌՆԹ-ի՝ կլինկական նմուշներում միաժամանակյա հայտնաբերման և տարբերակման համար՝ ՊՇՌ մեթոդի միջոցով։ Նախատեսված է առնվազն 55 նմուշների համար։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Հավաքի սպեցիֆիկությունը՝ 100% բոլոր հարուցիչների համար։ Հավաքածուն պետք է պարունակի նուկլեինաթթուների անջատման արդյունավետության ստուգիչ և ՊՇՌ անցկացման արդյունավետության ստուգիչ։ Հավաքի զգայունությունը՝ առնվազն 500 հատ/մլ1; Մատակարարը պետք է իրականացնի թեստի ծրագրավորումը, անձնակազմի ուսուցումը՝ թեստի անցկացման բոլոր փուլերի և արդյունքների վերլուծության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շնչառական վարակների հարուցիչների հայտնաբերման և տարբերակման համար՝ ՊՇՌ մեթոդով՝ ֆլուորեսցենտ հիբրիդացման պրոբներով (ԳՖԼ-դետեկցիա) ամպլիֆիկացիայի արդյունքների գրանցմամբ։ Հայտնաբերվող թիրախներ՝ ՌՆԹ՝ ռեսպիրատոր-սինցիտյալ վիրուս (human Respiratory Syncytial virus — hRSV), ՌՆԹ՝ մետապնևմովիրուս (human Metapneumovirus — hMPV), ՌՆԹ՝ պարագրիպի 1–4 տիպի վիրուսներ (human Parainfluenza virus 1–4 — hPIV), ՌՆԹ՝ կորոնավիրուսներ (OC43, 229E, NL63, HKU1 ենթատեսակներ) (human Coronavirus — hCoV), ՌՆԹ՝ ռինովիրուսներ (human Rhinovirus — hRV), ԴՆԹ՝ ադենովիրուսներ B, C և E խմբերի (human Adenovirus — hAdV), ԴՆԹ՝ բոկավիրուս (human Bocavirus — hBoV): Սպեցիֆիկություն` 100% բոլոր թիրախ վիրուսների ՌՆԹ/ԴՆԹ-ի համար: Զգայունություն` Ռեսպիրատոր-սինցիտյալ վիրուս, մետապնևմովիրուս, պարագրիպի 1–4 տիպ, բոկավիրուս, ռինովիրուսներ – ≥ 1×10³ գենոմային օրինակ/մլ, Կորոնավիրուսներ – ≥ 1×10⁴ գենոմային օրինակ/մլ, Ադենովիրուսներ – ≥ 5×10³ գենոմային օրինակ/մլ: Վերահսկիչներ` Նուկլեինաթթվի մաքրման արդյունավետության վերահսկիչ, ՊՇՌ-ի անցկացման վերահսկիչ: Կլինիկական նմուշներ` Քթի և ըմպանի խոռոչից վերցված քսուկներ, Խորխ կամ տրախեալ ասպիրատներ, բրոնխոալվեոլյար լվացում, Բրոնխների լվացման հեղուկներ, դիահերձման նյութ: Հավաքածուն նախատեսված է առնվազն 55 հայտնաբերման համար, հավաքածույի ռեագենտների մի մասը արդեն լցված են պատրաստի ՊՇՌ փորձանոթներում։ Հավաքածուն պետք է նաև ներառի հետազոտության իրականացման համար անհրաժեշտ լրացուցիչ ռեագենտներ` կԴՆԹ սինթեզման հավաք՝ Ռևերտ Տրանսկրիպցիակի մեթոդով, առնվազն 60 թեստի համար, մուկոլիզին, առնվազն 200 մլ: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Candida սնկերի տարբերակման համար նախատեսված միջավայր, սպիտակ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Միզուղիների մանրէների տարբերակման համար նախատեսված միջավայր սպիտակ համասեռ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(Egg yolk suspension emulsion), նախատեսված է որպես հավելում աղային ագարին ավելացնելու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Արագ ագլյուտինացմամբ թեստ քարտեր Е.coli О157-ի արագ նույնականացման համար, կարող է օգտագործվել բակտերիալ կուլտուրայի նույնականացման համար ինչպես թասիկից այնպես էլ հեղուկ միջավայրից։ Տուփը պարունակում է 2.5 մլ Е.coli О157-ի լատեքս ռեագենտ որն իրենից ներկայացնում է կաթոցիչով տարա որը պարունակում է նապաստակի հակամարմիններով  /Е.coli О157-ի նկատմամբ ակտիվ/ պատված լատեքսային մասիկներ։ Е.coli О157-ի լատեքս ստուգիչ 2.5 մլ բացասական ստուգիչ, կաթոցիչով տարա ոչ սպեցիֆիկ հակամարմիններով պատված լատեքս մասնիկներով։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Արագ ագլյուտինացմամբ թեստ քարտեր Staphylococcus aureus-ի արագ նույնականացման համար, կարող է օգտագործվել բակտերիալ կուլտուրայի նույնականացման համար։ Տուփը պարունակում է 2.5 մլ Staphylococcus aureus լատեքս ռեագենտ 2.5 մլ բացասական ստուգիչ 2.5 մլ,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Ռեագենտերի հավաքածու իրական ժամանակում (realtime) հիբրիդիզացիոն - ֆլուորեսցենտ գրանցմամբ Pneumocystis jirovecii (carinii) ԴՆԹ հատվածների ամպլիֆիկացիայի համար: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pylori-ի հայտնաբերման ուրեազային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Ուրեազային արագ թեստ՝ նախատեսված ստամոքսի լորձաթաղանթից վերցված բիոպսիայով Helicobacter pylori-ի հայտնաբերման համար։ Գունային ցուցիչը՝ chlorophenol red, արդյունքը կարդացվում է մինչև 24 ժամվա ընթացքում՝ դեղինից կարմիր կամ մանուշակագույն անցումով։ Թեստերի քանակը 1 տուփում՝ առնվազն 50 հատ։ Զգայունությունը ոչ պակաս 88%: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 բաց դեղին լիոֆիլիզացված փոշի, рН-6,5-7,5 (2% ջրային լուծույթում), 25գ տարայում: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ամրացման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սիդերոբլաստների և սիդերոցիտների ցիտոքիմիական հայտնաբերման համար:IVD,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100։ Կլոն՝ 2A3: Նախատեսված in vitro ախտորոշման համար (IVD)։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CD1a-PE, 100 թեստ։ CD1a առաջնային հակամարմին, նշված PE ներկով: Կլոն՝SK9, իզոտիպ՝ MouseIgG2b, κ։ Նախատեսված է մարդու արյան բջիջների տարբերակման համար: Նախատեսված in vitro ախտորոշման համար (IVD)։ Թեստերի քանակը մեկ տուփի մեջ՝ 50 թեստ, 1մլ սրվակում, 20մկլ/թեստ։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Կլոն՝1C3: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(CD34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Հոսքային ցիտոֆլյուրոմետր սարքավորմամբ օգտագործվող ռեագենտ: Գույնը՝ Pacific blue: Օգտագործման ոլորտ՝ մարդու արյան բջիջների տարբերակման համար:Թեստերի քանակը մեկ տուփի մեջ՝ 100: Պիտանելիությունը՝ տրամադրման պահից պիտանելիության ժամանակահատվածի 3/4 (75%) ոչ պակաս ապահովումը: Կլոն՝ 581, Իզոտիպ՝ IgG1: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և ոտքերի կապիչների հավաքածու (ռեանիմացիոն)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և ոտքերի կապիչների հավաքածու (ռեանիմացիոն)։ Նպատակ․ Կապիչները նախատեսված են բժշկական անձնակազմի կողմից կիրառելու համար ռեանիմացիոն, ինտենսիվ թերապիայի և այլ բաժանմունքներում՝ կանխելու հիվանդի ինքնավնասումը կամ բժշկական սարքավորումների վնասումը, ինչպես նաև ապահովելու անվտանգ և վերահսկվող բուժում։ Կառուցվածք և նյութեր․ Նյութը՝ փափուկ, ոչ ալերգեն, օդաթափանց և հեշտ մաքրվող գործվածք (բամբակային, նեյլոնային կամ սինթետիկ խառնուրդ)՝ ներսի մասում փափուկ բարձիկով՝ մաշկի վնասումից խուսափելու համար։ Կցման մեխանիզմը՝ ամուր փեղկային (Velcro) կամ արագ բացվող փական, որը թույլ է տալիս արագ ամրացնել և հանել կապիչը արտակարգ իրավիճակներում։ Հաստատուն ամրացման ժապավեն՝ պատրաստված բարձր ամրության սինթետիկ լարից կամ ժապավենից, որը չի ձգվում և չի կտրում մաշկը։ Չմշակված եզրերի բացակայություն՝ մաշկի վնասման կանխարգելման համար։ Չափեր․ Ձեռքի կապիչ՝ 30–40 սմ (ամրացման ժապավեն՝ 50–100 սմ)։ Ոտքի կապիչ՝ 35–45 սմ (ամրացման ժապավեն՝ 60–120 սմ)։ Չափերը չափերը պետք է հնարավոր լինի հարմարեցնել հիվանդի ֆիզիկական տվյալներին։ Ֆունկցիոնալ պահանջներ․ Հեշտ և արագ կիրառման հնարավորություն մեկ բուժաշխատողի կողմից։ Հարմարեցվող ամրացում՝ տարբեր ծավալի ձեռքերի և ոտքերի համար։ Հեշտ ախտահանման և լվացման հնարավորություն՝ բժշկական հաստատություններում կիրառվող ստանդարտ մեթոդներով։ Բարձր դիմացկունություն բազմակի օգտագործման ժամանակ։ Անվտանգություն և հիգիենա․ Պետք է պատրաստված լինի բժշկական հաստատությունների համար նախատեսված նյութերից, որոնք չեն առաջացնում մաշկի գրգռում։ Չպետք է պարունակի լատեքս (latex-free)՝ ալերգիկ ռեակցիաներից խուսափելու համար։ Պետք է թույլ տա արյան շրջանառությունը, առանց սեղմման վնասի։ Հավաքածուն պետք է ներառի առնվազն 2 հատ ձեռքերի կապիչ, 2 հատ ոտքերի կապիչ։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թասիկ (պլաստիկ): Նյութը` Պոլիպրոպիլեն, բժշկական դասի: Չափերը` 22×18×9 սմ (±10%): Գույնը` Կապույտ, կիսաթափանցիկ: Կշիռը` Մոտ 150 գ (±10%): Հատկություններ. Հարթ ներսի մակերես, հեշտ ախտահանվող, դիմացկուն ախտահանիչ լուծույթների նկատմամբ, բազմակի օգտագործման: Նպատակը՝ Միզային կատետրի պարկի կամ ռեանիմացիոն զոնդի տարայի տակ տեղադրելու համար՝ հատակի հետ շփումից պաշտպանելու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պարագաների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"Ռեանիմացիոն պարագաների տարա (կափարիչով)։ Նյութը՝ Պոլիպրոպիլեն, սննդի և բժշկական օգտագործման համար անվտանգ։ Չափերը՝ 40×25×18 սմ (±5%)։ Գույնը՝ Թափանցիկ։ Կափարիչ՝ Պլաստիկ, կողային ամրացնող փականներով։ Կշիռը՝ 600–800 գ։ Հատկություններ․ Թափանցիկ պատեր՝ պարունակության տեսանելիության համար։ Ամուր և բազմակի օգտագործման։ Դիմացկուն ախտահանիչ նյութերի և ջերմաստիճանային տատանումների նկատմամբ։ Կափարիչը պետքո է ապահով ամրացվի՝ կանխելով փոշու և աղտոտման ներթափանցումը։ Նպատակ՝ Ռեանիմացիոն բաժանմունքի բժշկական պարագաների, գործիքների և օգտագործվող նյութերի մաքուր և անվտանգ պահպանման համար։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