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Կտորը 100% բամբակ
Գույնը՝  բաց մոխրագույն
Բարձի երես՝ 50 x 70
Ծրար՝ 150 x 220
Սավան ռեզինե եզրագծով՝
20 x 100 x 190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2մ x 1,5մ
Բամբակ 40%, պոլիեսթեր 60%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Բակավիկ 1,5 x 1,2
Բամբակ 40%, պոլիեսթեր 60%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