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Բրիֆինգի համար.
Գրասենյակային անշարժ աթոռ՝ փատյա արմնկակալներով: 
Նստատեղի լայնությունը-առնվազն 48սմ
Մեջքի բարձրությունը-առնվազն 56սմ
Մեջքի լայնությունը-առնվազն 45 սմ                                                                                                                                                      Հիմնակմախքը-Նրբատախտակ, Փայտե                                                                                                                                                  
Տեսակը - D57, C812, H106 
Պաստառի Գույնը-Սև կամ շագանակագույն /նախապես համաձայնեցնել Պատվիրատուի հետ/
Պաստառի Նյութը-Կաշի 
Քաշի Սահմանափակում-առնվազն 120կգ
Թևի Հենակներ-Առկա է
Թևի Հենակների Նյութը-Փայտե, ընդունելի է նաև կաշվե երեսպատմամբ                                                                                                                   
Մարմնի ծածկույթ-լաքապատ
Մրցույթը շահող կազմակերպությունը պետք է տրամադրի առնվազն մեկ տարվա երաշխիք: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/անիվներով, պտտվող/.
Գրասենյակային աթոռ՝ անիվներով, պաստառի նյութը՝ ցանցե և կտորե գործվածք, գույնը սև, տարբեր դիրքերով ֆիքսվող ճոճման մեխանիզմով, բարձրության կարգավորմամբ, ուղղահայաց ֆիքսվող ճոճման մեխանիզմով, թևի հենակները՝ պլաստիկե,  հիմնակմախքը՝ պլաստիկե: Ծանրաբեռնվածությունը՝ առնվազն 120կգ։ Չափսերը՝ աթոռի ընդանուր բարձրությունը առնվազն 98.5 սմ, նստատեղի լայնքը առնվազն  48 սմ, նստատեղի խորությունը  առնվազն 44 սմ, նստատեղից արմնկակալները բարձրությունը առնվազն 19 սմ, նստատեղից մեջքի բարձրությունը առնվազն 44 սմ, անիվների տրամագիծը՝ առնվազն 60 սմ: 
Երաշխիքը՝ առնվազն մեկ տարի։
Ապրանքի  մատակարարումը մինչև Պատվիրատուի պահեստային տնտեսություն /Մալաթիա-Սեբաստիա 32/ կատարում է վաճառողը: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15.10.2025թ․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