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ԿԱՀՈՒՅՔԻ /ԲԱԶԿԱԹՈՌՆԵՐ/ ԵՎ ՎԱՐԱԳՈՒՅՐՆԵՐԻ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ԿԱՀՈՒՅՔԻ /ԲԱԶԿԱԹՈՌՆԵՐ/ ԵՎ ՎԱՐԱԳՈՒՅՐՆԵՐԻ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ԿԱՀՈՒՅՔԻ /ԲԱԶԿԱԹՈՌՆԵՐ/ ԵՎ ՎԱՐԱԳՈՒՅՐՆԵՐԻ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ԿԱՀՈՒՅՔԻ /ԲԱԶԿԱԹՈՌՆԵՐ/ ԵՎ ՎԱՐԱԳՈՒՅՐՆԵՐԻ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ԳՐԱՍԵՆՅԱԿԱՅԻՆ ԿԱՀՈՒՅՔԻ /ԲԱԶԿԱԹՈՌՆԵՐ/ ԵՎ  ՎԱՐԱԳՈՒՅՐՆԵՐԻ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