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2025.08.25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ԿՇՄՊ-ԷԱՃԱՊՁԲ-25/47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Փավստոս Բուզանդի փող., 1/3 շենք, Երևանի քաղաքապետարանի 2-րդ մասնաշենք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«Կանաչապատում և շրջակա միջավայրի պահպանություն» ՀՈԱԿ-ի կարիքների համար ԿՇՄՊ-ԷԱՃԱՊՁԲ-25/47 ծածկագրով էլեկտրոնային աճուրդ ընթացակարգով համակարգչային տեխնիկայի և հարակից ապրանքների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Շահբազյան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+374 11 514 745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gnumner.kanach@yerevan.am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«Կանաչապատում և շրջակա միջավայրի պահպանություն» ՀՈԱԿ</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ԿՇՄՊ-ԷԱՃԱՊՁԲ-25/47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2025.08.25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«Կանաչապատում և շրջակա միջավայրի պահպանություն» ՀՈԱԿ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«Կանաչապատում և շրջակա միջավայրի պահպանություն» ՀՈԱԿ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«Կանաչապատում և շրջակա միջավայրի պահպանություն» ՀՈԱԿ-ի կարիքների համար ԿՇՄՊ-ԷԱՃԱՊՁԲ-25/47 ծածկագրով էլեկտրոնային աճուրդ ընթացակարգով համակարգչային տեխնիկայի և հարակից ապրանքների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«Կանաչապատում և շրջակա միջավայրի պահպանություն» ՀՈԱԿ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«Կանաչապատում և շրջակա միջավայրի պահպանություն» ՀՈԱԿ-ի կարիքների համար ԿՇՄՊ-ԷԱՃԱՊՁԲ-25/47 ծածկագրով էլեկտրոնային աճուրդ ընթացակարգով համակարգչային տեխնիկայի և հարակից ապրանքների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ԿՇՄՊ-ԷԱՃԱՊՁԲ-25/47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gnumner.kanach@yerevan.am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«Կանաչապատում և շրջակա միջավայրի պահպանություն» ՀՈԱԿ-ի կարիքների համար ԿՇՄՊ-ԷԱՃԱՊՁԲ-25/47 ծածկագրով էլեկտրոնային աճուրդ ընթացակարգով համակարգչային տեխնիկայի և հարակից ապրանքների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հզորացված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1000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Կոնեկտորի միացման բանալի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փոշեկուլ-oդամղիչ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ադապտեր-արտաքին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ստուգիչ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382.62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4.7389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443.72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2025.09.05.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«Կանաչապատում և շրջակա միջավայրի պահպանություն» ՀՈԱԿ</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ԿՇՄՊ-ԷԱՃԱՊՁԲ-25/47</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ԿՇՄՊ-ԷԱՃԱՊՁԲ-25/47</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«ԿՇՄՊ-ԷԱՃԱՊՁԲ-25/47»*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«ԿՇՄՊ-ԷԱՃԱՊՁԲ-25/47»*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«Կանաչապատում և շրջակա միջավայրի պահպանություն» ՀՈԱԿ*  (այսուհետ` Պատվիրատու) կողմից կազմակերպված` ԿՇՄՊ-ԷԱՃԱՊՁԲ-25/47*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«Կանաչապատում և շրջակա միջավայրի պահպանություն» ՀՈԱԿ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- 02819226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- 1570088982620100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ԿՇՄՊ ՀՈԱԿ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առնվազն Core i7 13 սերունդ, առնվազն 12 միջուկ (8-բարձր արտադրողականությամբ, 4-էներգաարդյունավետ), 20 հոսք, արտադրողական միջուկների հաճախականությունը առնվազն 3.4Ghz, էներգաարդյունավետ միջուկների հաճախականությունը առնվազն 2.7 Ghz, տուրբո հաճախականություն 5Ghz, քեշ` առնվազն 25Mb:
օպերատիվ հիշողությունը՝ DDR4-3200  32GB(2x16Gb), մայրական սալիկը` առնվազն B760 չիպսեթ՝ 1 x PCIe 4.0 x16,2 x PCIe 4.0 x1 Մայր սալիկի հետևի պորտեր` 1x 2.5Gb, Ethernet պորտ, 1x HDMI, 1x 1 x DisplayPort, 1x VGA, 2 x USB 3.2 ,  2 x USB 2.0 ports, 3 աուդիո պորտ
Պրոցեսորի հովացուցիչ` Հովացուցիչի արագություն -500~1850 RPM±10% Աղմուկի մակարդակ – ≤30 dB(A), FDB օդափոխիչներ: TDP առնվազն 250W, 1 հատ SSD կուտակիչ առնվազն ` 512Gb PCIe 4.0 NVMe Կարդալու արագությունը` առնվազն 7000 MB / s / Գրելու արագությունը` առնվազն  5000 MB / s  , ևս հավելյալ մեկ հատ հիշողություն 1TB HDD 3.5”  Արագություն - 5900 rpm,Cache հիշողություն - 64 MB: 1 հատ HDD կուտակիչ առնվազն 2 tb Սնուցման բլոկը` առնվազն 650W 80+bronze APFC Պրոցեսորի միակցիչ`2x 4+4 pin Տեսաքարտի միակցիչ` 2x 6+2 pin Մայրական սալիկի միակցիչ` 20 + 4 pin 15-pin SATA միակցիչների քանակ`4 4-pin Molex միակցիչների քանակ` 2 Համակարգչի իրանը` Case ATX,առնվազն մինչև 165 մմ․ պրոցեսորի հովացուցիչի բարձրություն ապահովող, հավելյալ հովացմամբ իրանի ներսում համապատասխան օդափոխանակությունը ապահովող, իրանի դիմացի մասում հետևյալ պորտերի առկայություն առնվազն` 1x USB 2.0,  1x USB 3.0, 1x mic, 1x audio, առնվազն 2 հատ 3.5" և 2 հատ 2.5" սարքեր տեղադրելու հնարավորություն, գույնը` սև: Կոմպլեկտավորում - Լրիվ չափի ստեղնաշար, USB, սև, թափվելու դիմացկուն շասսի և ցածր պրոֆիլի ստեղներ, մինչև 10 միլիոն ստեղնահարում, մալուխի երկարությունը նվազագույնը 1,8մ: Մկնիկ օպտիկական, USB, գույնը սև, մալուխի երկարությունը նվազագույնը 1,8մ, 1000 DPI, կոճակների քանակը՝ առնվազն 3, հոսանքի լար, խրոցը երկբևեռ փոփոխական միաֆազ 220 Վ լարում: Մոնիտորի միացման մալուխ HDMI: Օպերացիոն համակարգը Windows 10/11 օրիգինալ։ Լիցենզիան տրամադրել կից կրիչով, փակ արտադրողի կողմից։ Ապրանքները պետք է լինեն չօգտագործված և մատակարարվեն գործարանային փաթեթավորմամբ, անգամ եթե համակարգչի հավագումը տեղի է ունենում տեղում։
Երաշխիք՝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հզորացված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պրոցեսորը` առնվազն Core i7 14 սերունդ, առնվազն 20 միջուկ, 28 հոսք, հիմնական հաճախականությունը առնվազն 3.4Ghz, տուրբո հաճախականություն 5.6Ghz, քեշ` առնվազն 30Mb: Օպերատիվ հիշողությունը առնվազն DDR5 2x16GB (ընդհանուր՝ 32GB), 5600Mhz, մայրական սալիկը` առնվազն B760 չիպսեթ՝ 1x PCIe 5.0 x16, 1x PCIe 4.0 x16(x4 աջակցությամբ), 2x PCIe 3.0 x1, 3x M.2 սլոտեր,երկուսը՝ PCIe 4.0 x4 ռեժիմի աջակցությամբ, մայր սալիկի հետևի պորտեր` 1x 2.5Gb, Ethermet պորտ, 1x HDMI, 1x 1 x DisplayPort, 1x VGA, 3 x USB 3.2 , 1x USB Type-C,  2 x USB 2.0 ports
Պրոցեսորի հովացուցիչ` ջրային հովացմամբ 420mm, առնվազն 3x 140 մմ PWM հովացուցիչներով, FDB օդափոխիչներ. Օդափոխիչների արագույթունը 200-1900 RPM կարգավորվող: TDP առնվազն 300W,
1 հատ SSD կուտակիչ առնվազն ` 1 TB PCIe 4.0 NVMeՖորմ ֆակտոր`  M.2: Կարդալու արագությունը` առնվազն 7000 MB / s / Գրելու արագությունը` առնվազն  5000 MB / s  , ևս հավելյալ մեկ հատ հիշողություն 4TB HDD 3.5”  Արագություն - 5900 rpm,Cache հիշողություն - 64 MB: 1 հատ HDD կուտակիչ առնվազն 4 tb Տեսաքարտը` PCI Express Gen 4, առնվազն 8GB, GDDR6, 128bit, առնվազն 2 հատ հովացուցիչով, CUDA միջուկների քանակը առնվազն 3072, Tensor միջուկներ առնվազն 96 ,: Հիշողության արագության 17 Gbps ,հիշողության թողունակություն առնվազն 272 GB/sec, ելքերը` առնվազն 2x Display Port, 2x HDMI Սնուցման բլոկը` ATX 3.0  սերտիֆիկացված, առնվազն 850W+gold , APFC, Full Modular, 120mm RF հովացուցիչ, պաշտպանություն` OCP, OVP, UVP, SCP, OTP, OPP. Միակցիչները` առնվազն 1 հատ 12VHPWR, 3 հատ PCIe 8-Pin (6+2), 2 հատ PATA, 6 հատ SATA: Համակարգչի իրանը` Case ATX հավելյալ հովացմամբ՝ իրանի ներսում համապատասխան օդափոխանակությունը ապահովող, Իրանի դիմացի մասում հետևյալ պորտերի առկայություն առնվազն` 1x USB 2.0,  1x USB 3.0, 1x mic, 1x audio, առնվազն 2 հատ 3.5" և 2 հատ 2.5" սարքեր տեղադրելու հնարավորություն, գույնը` սև: Կոմպլեկտավորում - Լրիվ չափի ստեղնաշար, USB, սև, թափվելու դիմացկուն շասսի և ցածր պրոֆիլի ստեղներ, մինչև 10 միլիոն ստեղնահարում, մալուխի երկարությունը նվազագույնը 1,8մ: Մկնիկ օպտիկական, USB, գույնը սև, մալուխի երկարությունը նվազագույնը 1,8մ, 1000 DPI, կոճակների քանակը՝ առնվազն 3, հոսանքի լար, խրոցը երկբևեռ փոփոխական միաֆազ 220 Վ լարում: Մոնիտորի միացման մալուխ HDMI: Օպերացիոն համակարգը Windows 10/11 օրիգինալ։ Լիցենզիան տրամադրել կից կրիչով, փակ արտադրողի կողմից։
Ապրանքները պետք է լինեն չօգտագործված և մատակարարվեն գործարանային փաթեթավորմամբ, անգամ եթե համակարգչի հավագումը տեղի է ունենում տեղում։ Երաշխիք՝ առնվազն 1 տարի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Տպիչի տեսակը՝ մոնոխրոմ լազերային, բազմաֆունկցիոնալ (տպագրություն, սկանավորում, պատճենահանում,ֆաքս)
Տպագրություն․ Տպագրման արագությունը՝ առնվազն 23 ppm (A4)
Տպագրման թույլատվությունը՝ 600 x 600 dpi (պատկերի ֆիլտրացման ֆունկցիայով տպագրման առավելագույն որակը 1200 x 1200 dpi) Առաջին էջի տպագրման առավելագույն ժամանակը՝6 վայրկյան Տպիչի լեզուները՝ UFRII LT Լուսանցքները` ծրարի դեպքում բոլոր լուսանցքները 10 mm, այլ դեպքերում  5 mm Պատճենահանում․ Պատճենահանման արագությունը՝ առնվազն 23 ppm (A4) Առաջին պատճենի տպագրման առավելագույն ժամանակը՝ 9 վարկյան (A4) Պատճենահանման թույլատվությունը՝ 600 x 600 dpi Պատճենահանման տեսակները՝ Text, Text/Photo, Text/Photo+, Photo Բազմացնելը՝ մինչև 999 պատճեն Պատկերի փոքրացնելը/մեծացնելը՝ 25-400% քայլը 1% Սկանավորում․ Սկաների տեսակը՝ պլանշետային Սկանավորման եղանակը՝ գունավոր Սկանավորման թույլատվությունը՝ Օպտիկականը 600 x 600 dpi, ընդլայնվածը 9600 x 9600 dpi Գույների խորությունը՝ 24-bit Մոխրագույնի սանդղակը՝ 256 աստիճան Սկանավորման ֆայլերի տեսակները՝ TIFF/JPG/Compact JPG/PDF Համատեղելիությունը՝ TWAIN, WIA,ICA Ֆաքսիմիլային հնարավորություններ՝ Ֆաքսի մոդեմի արագությունը՝ 33․6 Կբիտ Ֆաքսի ընդունման տարբերակները՝ միայն ֆաքս,ավտոմատ վերամիացում ֆաքս/հեռախոս, հեռախոս, ավտոպատասխանիչ Ֆաքսի թույլատվությունը՝ ստանդարտ 200x100dpi, բարձր 200x200dpi Ֆաքսի էջերի հիշողությունը՝ առնվազն 256 էջ Ֆաքսի արագհավաքման համարների քանակը՝ առնվազն 104 համար Այլ տվյալներ․ Մուտքային թղթի դարակի ծավալը՝ առնվազն 250 թերթ Ելքային թղթի դարակ՝ առնվազն 100 թերթ Տպագրած թղթի չափսերը՝Tray:A4, B5, A5, LGL, LTR, STMT, EXE, OFFICIO, B-OFFICIO, M-OFFICIO, GLTR, GLGL, FLS, 16K, IndexCard, AFLS, Envelope (COM10, Monarch, C5, DL), Custom sizes Min. 76.2 x 210mm to Max. 216 x 356mm
Multi-purpose tray:A4, B5, A5, LGL, LTR, STMT, EXE, OFFICIO, B-OFFICIO, M-OFFICIO, GLTR, GLGL, FLS, 16K, IndexCard, AFLS, Envelope(COM10, Monarch, C5, DL), Custom sizes (Min. 76.2 x 127mm to Max. 216 x 356mm) Տպագրվող թղթի քաշը՝60 ~ 163 g/m² Համակարգչի հետ միացման կապուղին՝ USB 2.0 Hi-speed (միացման լարը պետք է ներառվի սարքի հետ), հնարավորություն ունենա միանալու WiFI տարբերակով և լոկալ համակարգչային ցանցին միանալու տարբերակով(Ethernet RJ-45)։ Լրացուցիչ տվյալներ՝  Առավելագույն ամսական բեռնվածությունը 15000 էջ, օպերատիվ հիշողությունը 256 MB, էլ․ սնուցումը AC 220～240V: 50/60Hz(սնուցման լարը պետք է ներառվի սարքի հետ)։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VA 600Wt UPS, Ավտոմատ անջատում, 3xShuko վարդակից,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Անլար 4G/5G երթուղիչ RJ-45 պորտով,  Ժամանակակից ստացիոնար 4G/5G երթուղիչ՝ WiFi աջակցությամբ,  Ստեղծում է 2,4 ԳՀց WIFI անլար ցանց: 4 RJ-45 պորտ՝ սարքերը Ethernet մալուխի միջոցով միացնելու համար: Լրացուցիչ գործառույթներ՝ անալոգային հեռախոսի միացում, օգտատերերի WPS միացում, WEB ինտերֆեյս, կապի որակի նշում (3G - կապույտ LED, 4G - կանաչ LED): Երթուղիչի սնուցման աղբյուր 12 վոլտ, Երաշխիք՝ առնվազն 1 տարի Ապրանքի տեղափոխումը և բեռնաթափումը իրականացնում է Վաճառողը իր միջոցներով և իր հաշվին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5MP, 1/2.7” CMOS մատրից, ցածր լուսավորության պայմաններում աշխատանք, բարձ կետայնությամբ պատկեր Մաքս. Կետայնություն 5MP (2592 × 1944) @20 fps, և աջակցում 2688 ×1520 (2688 × 1520) @25/30 fps H.265 կոդեկ, սեղմման բարձր աստիճան, ծայրահեղ ցածր տվյալների փոխանցման բիթրեյթ Ներկառուցված LED IR, մաքս. IR հեռավորություն՝ 30 մ ROI, SMART H.264+/H.265+ Ռոտացիայի ռեժիմ,  WDR, 3D NR, HLC, BLC, թվային ջրանիշ Խելացի հայտնաբերում՝ ներխուժում, գծի հատում, շարժման հայտնաբերում,  SD քարտ չկա, SD քարտը լի է, SD քարտի սխալ, ցանցն անջատված է, IP կոնֆլիկտ, չարտոնված մուտք, լարման ցուցիչ Micro SD քարտ՝ մինչև 256 ԳԲ Սնուցում՝ 12V DC/PoE Պաշտպանության դաս IP67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Տեսաձայնագրիչ Տեսակ` NVR Ալիքների քանակը` 8 Տեսագրման ձևաչափը` Smart H.265+/Smart H.264+/H.265/H.264/MJPEG; H.265 auto switch Մուտքային թողունակությունը մինչև 320 Մբիթ/վրկ․, Մինչև 24 ՄՊ կետայնություն՝ իրական ժամանակում դիտելու և նվագարկելու համար 1-ալիքային «ձկան աչք» աղավաղման շտկում (AI NVR-ի կոմից) AI տեսախցիկի կողմից. Պարագծի պաշտպանություն; դեմքի հայտնաբերում և ճանաչում; SMD Plus; վիդեո մետատվյալներ; ANPR(ավտոմեքենաների համարների ճանաչում); մարդկանց հաշվարկ; ստերեո վերլուծություն; ամբոխի բաշխում; ջերմային քարտեզ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Կոնեկտորի միացման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Ծալքավոր գործիք համակարգչային և հեռախոսային տերմինալների համար RJ-45 / RJ-11/12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փոշեկուլ-oդամղիչ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Առնվազն 600W արագության կարգավորմամբ օդի մղման և ներծծման ֆունկցիայով, լրակազմում տարբեր չափսի գլխիկներ դժվարհասանելի վայրերի մաքրման համար, կարող է աշխատել թե լիցքավորմամբ թե հոսանքի աղբյուրից։ Երաշխիք՝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ադապտեր-արտաքին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Հնարավորություն միառժամանակ միացնելու թե hdd, ssd հիշողության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ստուգիչ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ստուգիչ RG45, RG 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8,5 վտ/մկ 8գր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Փ. Բուզանդի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i7 հզորացված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Պրինտեր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UPS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Wi-Fi ռոուտեր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35121320/3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IP տեսախցիկ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NVR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Կոնեկտորի միացման բանալի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Կոմպակտ փոշեկուլ-oդամղիչ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հիշողության ադապտեր-արտաքին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մալուխի ստուգիչ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Տերմոպաստա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