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
Ներակնային ոսպնյակի օպտիկական մասի չափսը՝ 6.00մմ:
Ներակնային ոսպնյակի օպտիկական մասի տեսակը՝ էկվիկոնվեքս: Ներակնային ոսպնյակի հապտիկաների տեսակը՝ Մոդիֆիկացված C:  Ներակնային ոսպնյակի կառուցվածքը՝ միաբաղադրիչ:Պոզիցիոն անցքերի քանակը՝ 2: Ներակնային ոսպնյակի օպտիկական նյութը՝ պոլիմեթիլմետակրիլատ (PMMA): 
Ներակնային ոսպնյակի A-կոնստանտը՝ 118.4: Առաջային խցիկի խորությունը՝ 5.00մմ: 
Ներակնային ոսպնյակի դիոպտրների աճման կարգը՝ մեկ ամբողջական դիոպտրիայով՝ -5.0 –ից մինչև +5.0, կես դիոպտրիայով՝ +5.5-ից մինչև +30.0: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N10/0, չներծծվող, ասեղի տեսակը շպատելանման (Spatula)կրկնակի կողային սրվածքով, ստերիլ:Թելի բաղադրություն՝ պոլիամիդ: Թելի զանգվածը նվազում է, մոտավորապես, տարեկան 10%-ով հիդրոլիզի միջոցով: Ասեղը՝ բարձրորակ չժանգոտվող մակնիշի պողպատից, սիլիկոնային ծածկույթով, կայունացնող հարթակով, երկու կտրող կողմերով, ատրավմատիկ: Ասեղների չափը՝ 6.0մմ, տրամագիծը՝ 0.15մմ, կորությունը՝ 3/8 շրջագիծով, թելի երկարությունը ոչ պակաս, քան՝ 30սմ: Ֆորմատ՝ 1հատ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Միկրովիրաբուժական դանակի տարատեսակը՝ անվտանգ (safety):
Միկրովիրաբուժական դանակի շեղբի լայնությունը՝ 2.75 մմ: Միկրովիրաբուժական դանակի շեղբի թեքությունը՝ 45 աստիճան:
Միկրովիրաբուժական դանակի շեղբը՝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Միկրովիրաբուժական դանակի տարատեսակը: անվտանգ (safety)
Միկրովիրաբուժական դանակի շեղբի լայնությունը: 1.15 մմ (20G)
Միկրովիրաբուժական դանակի շեղբի թեքությունը: 45 աստիճան
Միկրովիրաբուժական դանակի շեղբը: թեք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