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 ԷԱՃԱՊՁԲ-2025/04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ք.Գյումրի Գ.Նժդեհի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մարզպետի աշխատակազմի կարիքների համար էլեկտրական մեքենաների վերալիցքավորման կայանների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0312 49000 147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zarikm@mail.ru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 ԷԱՃԱՊՁԲ-2025/04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մարզպետի աշխատակազմի կարիքների համար էլեկտրական մեքենաների վերալիցքավորման կայանների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մարզպետի աշխատակազմի կարիքների համար էլեկտրական մեքենաների վերալիցքավորման կայանների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 ԷԱՃԱՊՁԲ-2025/04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zarikm@mail.ru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մարզպետի աշխատակազմի կարիքների համար էլեկտրական մեքենաների վերալիցքավորման կայանների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ՇՄԱ ԷԱՃԱՊՁԲ-2025/04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ՇՄԱ ԷԱՃԱՊՁԲ-2025/04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 ԷԱՃԱՊՁԲ-2025/04»*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 ԷԱՃԱՊՁԲ-2025/04»*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մարզպետի աշխատակազմ*  (այսուհետ` Պատվիրատու) կողմից կազմակերպված` ՀՀ ՇՄԱ ԷԱՃԱՊՁԲ-2025/04*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- 05558305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- 900211205027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ստանդարտ՝ CCS 2 (Եվրոպական ԱՐԱԳ)
Լիցքավորման ռեժիմ՝ Plug and Play/RFID/APP
Կապ՝ Bluetooth /WIFI/4G/
Լիցքավորման հզորություն՝ 30 կՎտ
Մուտքի լարում՝ 323-480 Վակ 3P+PE
Մուտքի հոսանք՝ առավելագույնը 57 Ա
Ելքի լարում՝ 150-1000 Վ դկ
Ելքի հոսանք՝ առավելագույնը 100 Ա
Լիցքավորիչի կարգավիճակի ցուցադրում՝ LCD
Մուտքից պաշտպանություն՝ IP54
Աշխատանքային ջերմաստիճան՝ -40-ից մինչև 65℃
Տեղադրում՝ սյան վրա ամրացված/պատի վրա
Ամրացված գնդակի մալուխի երկարություն՝ 5 մ
Սառեցման մեթոդ՝ հարկադիր օդ
Գործարանային երաշխիք – 1 տարի, 
Տեղադրումը պետք է իրականացվի մատակարարի կողմից։
Մատակարարը պետք է ներկայացնի ապրանքային նշանի, մոդելի, արտադրողի, ֆիրմանյին անվանման վերաբերյալ տեղեկատվություն։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պայմանագիրը ուժի մեջ մտնելուց հետո երկամսյա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