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տպիչների և հեռախոսների գնման ընթացակարգ ՆՄԲԿ-ԷԱՃԱՊՁԲ-25/93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տպիչների և հեռախոսների գնման ընթացակարգ ՆՄԲԿ-ԷԱՃԱՊՁԲ-25/93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տպիչների և հեռախոսների գնման ընթացակարգ ՆՄԲԿ-ԷԱՃԱՊՁԲ-25/93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տպիչների և հեռախոսների գնման ընթացակարգ ՆՄԲԿ-ԷԱՃԱՊՁԲ-25/93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