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իրային միջոցների ձեռքբերում  ՀՀ ՆԳՆ ԷԱՃԱՊՁԲ-2025/ԱԽ-24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010-37-03-15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իրային միջոցների ձեռքբերում  ՀՀ ՆԳՆ ԷԱՃԱՊՁԲ-2025/ԱԽ-24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իրային միջոցների ձեռքբերում  ՀՀ ՆԳՆ ԷԱՃԱՊՁԲ-2025/ԱԽ-24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իրային միջոցների ձեռքբերում  ՀՀ ՆԳՆ ԷԱՃԱՊՁԲ-2025/ԱԽ-24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տրիկոտաժե  (կիսաթև)  սև: 
  Շապիկ  կիսաթև մուգ սև կիսաբամբակյա՝  արտադրվում է ուղիղ ձևածքով, կարճաթև,  1մ/ք  170-190գ, վզամասը մշակված է 2-3սմ լայնության  տրիկոտաժե մանժետով/` եզրագծված 4-5մմ լայնության կրկնակի զարդակարով: Գործվածքը տրիկոտաժ, բաղադրությունը` բամբակյա,  մակերեսային խտությունը:  Շապիկի  մեջքամասի վերին եզրի կարի տակից կարվում է չափս-հասակի ստուգիչ պիտակ: Թևքերի և փեշի եզրերը ներծալված 2սմ լայնքով և եզրագծված 4-5մմ լայնության կրկնակի զարդակարով:Արտաքին տեսքը համաձայն հաստատված նմուշի:
     Մատակարար կազմակերպությունը մատակարարումից առաջ պետք է պատասխանատու ստորաբաժանմանը ներկայացնի նմուշ`   արտաքին տեսքը  հաստատված նմուշին համաձայնեցնելու համար:   Փաթեթավորումը`  ստվարաթղթե  արկղերով կամ  պոլիէթիլենային թափանցիկ  պարկերով, արկղերի (պարկերի) մեջ մինչև 50 հատ, տեսականին  պոլիէթիլենային թափանցիկ  պարկերով, մեկ պարկի մեջ` 1հատ: Արկղերը`  պիտակավորված, պիտակների վրա պետք է նշված լինի տեսականու անվանումը, քանակը, չափսերը, արտադրող կազմակերպության  անվանումը, արտադրման ամիսն ու տարեթիվը:Մատակարար կազմակերպությունը  յուրաքանչյուր մատակարարված խմբաքանակի համար  պետք է ներկայացնի գործվածքի բաղադրության, ներկի կայունության և մակերեսային խտության վերաբերյալ, արտոնագրված   կազմակերպության կողմից տրված լաբորատոր  հետազոտության  եզրակացություն:  Չափս - հասակային սանդղակը. 44/2 – 62/6   քանակները՝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