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ՄՄԱՌՎ-էԱՃԱՊՁԲ-2025/88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ՄՈՆԹԵ ՄԵԼՔՈՆՅԱՆԻ ԱՆՎԱՆ ՌԱԶՄԱՄԱՐԶԱԿԱՆ ՎԱՐԺԱՐԱՆ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ք·Դիլիջան, Պարզ Լճի 5, 24/1, 26/1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«Մոնթե Մելքոնյանի անվան ռազմամարզական վարժարան» հիմնադրամի 2025 թվականի կարիքների համար սպորտային հագուստի և կոշիկների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+37499041292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ՄՈՆԹԵ ՄԵԼՔՈՆՅԱՆԻ ԱՆՎԱՆ ՌԱԶՄԱՄԱՐԶԱԿԱՆ ՎԱՐԺԱՐԱՆ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ՄՄԱՌՎ-էԱՃԱՊՁԲ-2025/88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ՄՈՆԹԵ ՄԵԼՔՈՆՅԱՆԻ ԱՆՎԱՆ ՌԱԶՄԱՄԱՐԶԱԿԱՆ ՎԱՐԺԱՐԱՆ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ՄՈՆԹԵ ՄԵԼՔՈՆՅԱՆԻ ԱՆՎԱՆ ՌԱԶՄԱՄԱՐԶԱԿԱՆ ՎԱՐԺԱՐԱՆ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«Մոնթե Մելքոնյանի անվան ռազմամարզական վարժարան» հիմնադրամի 2025 թվականի կարիքների համար սպորտային հագուստի և կոշիկների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ՄՈՆԹԵ ՄԵԼՔՈՆՅԱՆԻ ԱՆՎԱՆ ՌԱԶՄԱՄԱՐԶԱԿԱՆ ՎԱՐԺԱՐԱՆ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«Մոնթե Մելքոնյանի անվան ռազմամարզական վարժարան» հիմնադրամի 2025 թվականի կարիքների համար սպորտային հագուստի և կոշիկների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ՄՄԱՌՎ-էԱՃԱՊՁԲ-2025/88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«Մոնթե Մելքոնյանի անվան ռազմամարզական վարժարան» հիմնադրամի 2025 թվականի կարիքների համար սպորտային հագուստի և կոշիկների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և տաբատ սպորտային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մարզական կոշիկներ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2025.09.09.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ՄՈՆԹԵ ՄԵԼՔՈՆՅԱՆԻ ԱՆՎԱՆ ՌԱԶՄԱՄԱՐԶԱԿԱՆ ՎԱՐԺԱՐԱՆ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ՄՄԱՌՎ-էԱՃԱՊՁԲ-2025/88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ՄՄԱՌՎ-էԱՃԱՊՁԲ-2025/88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«ՄՄԱՌՎ-էԱՃԱՊՁԲ-2025/88»*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ՄՈՆԹԵ ՄԵԼՔՈՆՅԱՆԻ ԱՆՎԱՆ ՌԱԶՄԱՄԱՐԶԱԿԱՆ ՎԱՐԺԱՐԱՆ ՀԻՄՆԱԴՐԱՄ*  (այսուհետ` Պատվիրատու) կողմից կազմակերպված` ՄՄԱՌՎ-էԱՃԱՊՁԲ-2025/88*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ՄՈՆԹԵ ՄԵԼՔՈՆՅԱՆԻ ԱՆՎԱՆ ՌԱԶՄԱՄԱՐԶԱԿԱՆ ՎԱՐԺԱՐԱՆ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- 07619891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- 900018009648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«ՄՄԱՌՎ-էԱՃԱՊՁԲ-2025/88»*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ՄՈՆԹԵ ՄԵԼՔՈՆՅԱՆԻ ԱՆՎԱՆ ՌԱԶՄԱՄԱՐԶԱԿԱՆ ՎԱՐԺԱՐԱՆ ՀԻՄՆԱԴՐԱՄ*  (այսուհետ` Պատվիրատու) կողմից կազմակերպված` ՄՄԱՌՎ-էԱՃԱՊՁԲ-2025/88*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ՄՈՆԹԵ ՄԵԼՔՈՆՅԱՆԻ ԱՆՎԱՆ ՌԱԶՄԱՄԱՐԶԱԿԱՆ ՎԱՐԺԱՐԱՆ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- 07619891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- 900018009648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«Մոնթե Մելքոնյանի անվան ռազմամարզական վարժարան»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և տաբատ սպորտային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Նկարագիր  Տղամարդու դասական սպորտային վերնահագուստ /տիպային օրինակով նկարը /կցվում է/։ Տաբատի գոտին` 4սմ էլաստիկ, համակցված ժապավենով /կանաչ գույնի/, աջ և ձախ կողմերը գրպաններով /կանաչ գույնի/, ձախ կողմի գրպանի վրա պետք է մետաքյա թելով ասեղնագործած լինի պատվիրատու կազմակերպության լոգոն և բաժանմունքի համարը /երկարությունը 5սմ, լայնությունը 5 սմ/` երկու գույներով` կապույտ (գույնի կոդը PANTONE 2945C) և սպիտակ։ Վերնահագուստը  երկարաթև, թևերը /կանաչ գույնի/  և ներքևամասը մանժետով /կանաչ գույնի/, ձախ թևի վրա պետք է մետաքյա թելով ասեղնագործած լինի պատվիրատու կազմակերության լոգոն  և  բաժանմունքի համարը /երկարությունը 5սմ, լայնությունը 5 սմ/,գրպաններով /կանաչ գույնի/, փակումը կայծակ-շղթայով և լանջափեշատակով /կանաչ գույնի/, օձիքը կանգունակով /կանաչ գույնի/։    Առանձնահատկություններ Բոլոր միացնող կարերը՝  մշակված լինեն 4 թել մաքրակարով։ Բոլոր մշակումները՝ պետք է կատարվեն ունիվերսալ մեքենայով։ Վերնազգեստի աջ և ձախ կողմերում՝ մշակված լինեն կտրովի գրպաններ։  Թևերը և ներքևամասը՝ մշակված լինեն էլաստիկ  մանժետով՝  լայնությունը 5- 6 սմ։ Հատվող կարերը՝ ամրակարված լինեն հատուկ նշանակության մեքենայով։ Տաբատի գոտին՝ մշակված լինի էլաստիկ ժապավենով՝ լայնությունը 4 սմ և գոտքատեղը հարթակարված, որի մեջ տեղադրվում է շարժական ժապավեն։ Տաբատի գրպանները՝ ունենան թեք կտրվածք։ Տոտերը՝ մշակված լինեն հարթակարով՝ լայնությունը 2-2․5սմ։ Չափերի թուլյատրելի առավելագույն շեղումը՝ 1 սմ։  Գույն՝ Կապույտ գույնի  /երանգները համաձայնեցնել նմուշը ներկայացնելու ժամանակ/: Կտորի բաղադրությունը՝  բամբակի առկայությունը 90 տոկոսից ավել, ինչպես նաև սպանդեքս։ Կտորի տեսակը՝ «2-yarn 30/30» , խտությունը՝ նվազագույնը 240/մ2։ Կարի Թելի գույնը՝ ըստ կտորի գույնի։ Հարթակար կարի խտությունը՝ 3․5կկթ/սմ, լայնությունը՝ 7-9մմ, թելը՝ 150/2 den 100% պոլիէսթեր։ Մաքրակարերի թելը՝150/2 den 100% պոլիէսթեր,  կարի խտությունը՝ 3․5կկթ/սմ, նվազագույնը լայնությունը՝ 0․6 սմ։ Փաթեթավորում Յուրաքանչյուր հավաքածուն պետք է փաթեթավորված լինի մեկ պոլիէթիլենային տոպրակով։ Մինչև ապրանքի մատակարարումն իրականացնելը Գնորդին ներկայացնել մատակարարման ենթակա ապրանքի նմուշը՝ համաձայն պայմանագրով հաստատված տեխնիկական բնութագրի: Չափսերը ըստ պատվիրատուի պահանջի ապրանքը պետք է լինի որակյալ։ Եթե ներկայացված ապրանքը համապատասխանի տեխնիկական բնութագրին, Պատվիրատուն միանգամից ձեռք կբերի ամբողջ քանակը, սակայն դրանց դիմաց վճարումները կկատարի երեք ամիսների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մարզական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կոշիկները պետք է լինեն ռետինե ներբաններով՝ հակայուղային ծածկույթով և հակասայթաքող քայլքով։ Գույնը՝ սև։
Ներբանը՝  ամրացվի վակուումա-ջերմային եղանակով, կոշիկների ամրացման տեղում չի կարվում՝ ապահովելով լրացուցիչ պաշտպանություն խոնավության ներթափանցումից։ Ներբանը պետք է ունենա միջին կոշտություն, որն կապահովի օպտիմալ ամորտիզացիա  քայլելու ժամանակ: Սպորտային կոշիկներն ամրացվում են կամարային հենարանով՝ շրջանակի ներբանի տեսքով, ինչպես նաև 2,8 մմ կաշվից լրացուցիչ պաշտպանիչ շերտով՝ առաջամասի և կրունկի վրա։ Սպորտային կոշիկների վերին մասը պետք է լինի համակցված։ Պատրաստված թավշից՝ կորդուրայով և սինթետիկ ցանցով (100% պոլիէսթեր) ներդիրներով՝ օդափոխության  համար: Ոտնաթաթի առջևի հատվածը նույնպես պետք է ամրացված լինի մի փոքր դուրս ցցված արտաքին ներբանով, որը ծածկում է այն: Մարզակոշիկները առջևում պետք է ունենան ժանյակ, լեզվակը՝ կորդուրայից, ամրացված թավշե ներդիրով։ Եթե ներկայացված ապրանքը համապատասխանի տեխնիկական բնութագրին, Պատվիրատուն միանգամից ձեռք կբերի ամբողջ քանակը, սակայն դրանց դիմաց վճարումները կկատարի երեք ամիսների ընթացքում։ Նկարը՝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«Մոնթե Մելքոնյանի անվան ռազմամարզական վարժարան» հիմնադրամ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«Մոնթե Մելքոնյանի անվան ռազմամարզական վարժարան» հիմնադրամ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20-օրյա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և տաբատ սպորտային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մարզական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