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«Бердский медицинский центр» BBK-EAChAPDzB-25/17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ԲԲԿ-ԷԱՃԱՊՁԲ-25/17</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«Бердский медицинский центр» BBK-EAChAPDzB-25/17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«Бердский медицинский центр» BBK-EAChAPDzB-25/17</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«Бердский медицинский центр» BBK-EAChAPDzB-25/17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чистый и прозрачный, октановое число определенное методом исследования, не менее 91,моторным методом, не менее 81, давление  насыщенных  паров бензина от 45 до 100 кПа, содержание свинца не более 5 мг /дм3 объем бензола не превышает 1%,плотность при 15 0 С, от 720 до 775 кг / м 3, содержание серы не более 10 мг / кг, массовая доля кислорода не превышает 2,7% , объемная часть окислителей  не более: мэтанол - 3%, этанол - 5%, изопропиловый спирт - 10%, изобутиловый спирт - 10%, трибутиловый спирт - 7% , эфиры-(C5 и выше) -15%, другие оксиды - 10%, безопасность, маркировка и упаковка в соответствии с Решением N 1592-N от 11 ноября 2004 г. «Технический регламент на двигатели внутреннего сгорания», утвержденный Поставка- купонная. У поставщика должна быть АЗС в Берде или поблизости или договор о партнерстве с организацией, у которой есть такая АЗС.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показатель не менее 46, плотность при 150 С, летняя - от 820 до 845 кг / м3, содержание серы не более 350 мг / кг, температура воспламенения - 550 С. не менее, углеродный остаток в 10% осадке не более 0,3%, вязкость при 400 С от 2,0 до 4,5 мм2 / с, температура мутности не выше 00 С, безопасность, маркировка և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Внешний вид - чистый և чистый, Доставка - купонная. У поставщика должна быть АЗС в Берде или поблизости или договор о партнерстве с организацией, у которой есть такая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октябрь-декабрь месяцев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октябрь-декабрь месяцев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