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HH HKK-EACHAPDZB-VS-25/29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Антикоррупционный комитет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Ереван, В.Вагаршян 13а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административного оборудования для нужд Антикоррупционного комитета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Наира Карапетян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n.karapetyan@anticorruption.am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011900049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Антикоррупционный комитет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HH HKK-EACHAPDZB-VS-25/29</w:t>
      </w:r>
      <w:r w:rsidRPr="00E4651F">
        <w:rPr>
          <w:rFonts w:asciiTheme="minorHAnsi" w:hAnsiTheme="minorHAnsi" w:cstheme="minorHAnsi"/>
          <w:i/>
        </w:rPr>
        <w:br/>
      </w:r>
      <w:r w:rsidR="00A419E4" w:rsidRPr="00E4651F">
        <w:rPr>
          <w:rFonts w:asciiTheme="minorHAnsi" w:hAnsiTheme="minorHAnsi" w:cstheme="minorHAnsi"/>
          <w:szCs w:val="20"/>
          <w:lang w:val="af-ZA"/>
        </w:rPr>
        <w:t>2025.08.29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Антикоррупционный комитет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Антикоррупционный комитет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административного оборудования для нужд Антикоррупционного комитета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административного оборудования для нужд Антикоррупционного комитета РА</w:t>
      </w:r>
      <w:r w:rsidR="00812F10" w:rsidRPr="00E4651F">
        <w:rPr>
          <w:rFonts w:cstheme="minorHAnsi"/>
          <w:b/>
          <w:lang w:val="ru-RU"/>
        </w:rPr>
        <w:t xml:space="preserve">ДЛЯ НУЖД </w:t>
      </w:r>
      <w:r w:rsidR="0039665E" w:rsidRPr="0039665E">
        <w:rPr>
          <w:rFonts w:cstheme="minorHAnsi"/>
          <w:b/>
          <w:u w:val="single"/>
          <w:lang w:val="af-ZA"/>
        </w:rPr>
        <w:t>Антикоррупционный комитет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HH HKK-EACHAPDZB-VS-25/29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n.karapetyan@anticorruption.am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административного оборудования для нужд Антикоррупционного комитета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БТЕ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БТЕ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измельчители документов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382.97</w:t>
      </w:r>
      <w:r>
        <w:rPr>
          <w:rFonts w:ascii="Calibri" w:hAnsi="Calibri" w:cstheme="minorHAnsi"/>
          <w:szCs w:val="22"/>
        </w:rPr>
        <w:t xml:space="preserve"> драмом, российский рубль </w:t>
      </w:r>
      <w:r>
        <w:rPr>
          <w:rFonts w:ascii="Calibri" w:hAnsi="Calibri" w:cstheme="minorHAnsi"/>
          <w:lang w:val="af-ZA"/>
        </w:rPr>
        <w:t>4.7698</w:t>
      </w:r>
      <w:r>
        <w:rPr>
          <w:rFonts w:ascii="Calibri" w:hAnsi="Calibri" w:cstheme="minorHAnsi"/>
          <w:szCs w:val="22"/>
        </w:rPr>
        <w:t xml:space="preserve"> драмом, евро </w:t>
      </w:r>
      <w:r>
        <w:rPr>
          <w:rFonts w:ascii="Calibri" w:hAnsi="Calibri" w:cstheme="minorHAnsi"/>
          <w:lang w:val="af-ZA"/>
        </w:rPr>
        <w:t>447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HH HKK-EACHAPDZB-VS-25/29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Антикоррупционный комитет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 HKK-EACHAPDZB-VS-25/29"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Антикоррупционный комитет РА*(далее — Заказчик) процедуре закупок под кодом HH HKK-EACHAPDZB-VS-25/29*.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 HKK-EACHAPDZB-VS-25/29"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Антикоррупционный комитет РА*(далее — Заказчик) процедуре закупок под кодом HH HKK-EACHAPDZB-VS-25/29*.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Антикоррупционный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HH HKK-EACHAPDZB-VS-25/29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БТЕ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БТЕ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БТЕ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9000 БТЕ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измельчители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измельчители документов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Московян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через 21 календарный день после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через 21 календарный день после заключения договора (за исключением случаев, когда Подрядчик соглашается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Вагаршяна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должна быть осуществлена ​​в 2025 году, через 21 календарный день после заключения договора (за исключением случаев, когда Подрядчик соглашается исполнить договор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