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ՀԿԿ-ԷԱՃԱՊՁԲ-ՎՍ-25/29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վարչական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n.karapetyan@anticorruption.am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ՀԿԿ-ԷԱՃԱՊՁԲ-ՎՍ-25/29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վարչական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վարչական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ՀԿԿ-ԷԱՃԱՊՁԲ-ՎՍ-25/29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n.karapetyan@anticorruption.am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վարչական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ՀԿԿ-ԷԱՃԱՊՁԲ-ՎՍ-25/29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ՀԿԿ-ԷԱՃԱՊՁԲ-ՎՍ-25/29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ՀԿԿ-ԷԱՃԱՊՁԲ-ՎՍ-25/29»*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ՀԿԿ-ԷԱՃԱՊՁԲ-ՎՍ-25/29*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ՀԿԿ-ԷԱՃԱՊՁԲ-ՎՍ-25/29»*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ՀԱՆՐԱՊԵՏՈՒԹՅԱՆ ՀԱԿԱԿՈՌՈՒՊՑԻՈՆ ԿՈՄԻՏԵ*  (այսուհետ` Պատվիրատու) կողմից կազմակերպված` ՀՀ ՀԿԿ-ԷԱՃԱՊՁԲ-ՎՍ-25/29*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ՀԱՆՐԱՊԵՏՈՒԹՅԱՆ ՀԱԿԱԿՈՌՈՒՊՑԻՈՆ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- 00243582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ՀԱԿԱԿՈՌՈՒՊՑԻՈՆ ԿՈՄԻՏԵԻ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10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9000 BTU, տեխնիկական բնութագիրը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ոչնչացման սարքեր, տեխնիկական բնութագիրը տես կից ֆայլում: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Մոսկովյան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պայմանագիրը կնքելուց 21- օրացուցային օր հետո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պայմանագիրը կնքելուց 21- օրացուցային օր հետո (բացառությամբ երբ Կատարողը համաձայնվում է պայմանագիրը կատարել ավելի սեղմ ժամկետներում) :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2025 թվականին՝ պայմանագիրը կնքելուց 21- օրացուցային օր հետո (բացառությամբ երբ Կատարողը համաձայնվում է պայմանագիրը կատարել ավելի սեղմ ժամկետներում) :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