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для закупки медицинских товаров по коду ՍԳԼ-ԷԱՃԱՊՁԲ-26/05» для нужд ЗАО «Медицинский центр «Сурб Григор Лусаворич»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для закупки медицинских товаров по коду ՍԳԼ-ԷԱՃԱՊՁԲ-26/05» для нужд ЗАО «Медицинский центр «Сурб Григор Лусаворич»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для закупки медицинских товаров по коду ՍԳԼ-ԷԱՃԱՊՁԲ-26/05» для нужд ЗАО «Медицинский центр «Сурб Григор Лусаворич» на 2026 год.</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для закупки медицинских товаров по коду ՍԳԼ-ԷԱՃԱՊՁԲ-26/05» для нужд ЗАО «Медицинский центр «Сурб Григор Лусаворич»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Содержащее активный хлор дезинфицирующее средство для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Высокоуровневое дезинфицирующее (ВУД) и стерилизующее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 моющее и очищающее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Высокоуровневый стерилизующий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медицинских предметов, инструментов, эндоскопов, высокоуровневой дезинфекции (ВУД), стерилизации и споральной обработки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для гигиенической и хирургической обработки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концентрат, предназначенный для мытья медицинских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концентрат, предназначенный для мытья эндоскопических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дезинфекции медицинских принадлежностей 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предназначенный для дезинфекции эндоскопов и медицинских предметов (БНА), для предварительной дезинфекции и обработки.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0,5%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Буферизированный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шелк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V-Loc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7-0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7-0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6-0 Викрил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Содержащее активный хлор дезинфицирующее средство для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Высокоуровневое дезинфицирующее (ВУД) и стерилизующее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 моющее и очищающее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Высокоуровневый стерилизующий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медицинских предметов, инструментов, эндоскопов, высокоуровневой дезинфекции (ВУД), стерилизации и споральной обработки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для гигиенической и хирургической обработки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концентрат, предназначенный для мытья медицинских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концентрат, предназначенный для мытья эндоскопических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дезинфекции медицинских принадлежностей 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предназначенный для дезинфекции эндоскопов и медицинских предметов (БНА), для предварительной дезинфекции и обработки.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0,5%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Буферизированный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шелк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PDS  хирургический шовный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полиглактин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Ethibond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V-Loc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нерассасывающаяс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7-0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7-0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6-0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Гюрджяна,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20 календарных дней с даты получения заказа Покупателя — для первого этапа поставки. Для последующих этапов — в течение 3 рабочих дней с момента получения заказа Покупателя. Конечный срок поставки не может быть позже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