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ԼՄՏՀ-ԷԱՃԱՊՁԲ-25/108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Տաշիրի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 Վ. Սարգսյան 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Էքսկավատոր֊բեռնիչ</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025421294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tashirciti@mail.ru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Տաշիրի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ԼՄՏՀ-ԷԱՃԱՊՁԲ-25/108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Տաշիրի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Տաշիրի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Էքսկավատոր֊բեռնիչ</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Տաշիրի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Էքսկավատոր֊բեռնիչ</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ԼՄՏՀ-ԷԱՃԱՊՁԲ-25/108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tashirciti@mail.ru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Էքսկավատոր֊բեռնիչ</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Էքսկավատոր֊բեռնիչ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384</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448</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2025.09.10.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ԼՄՏՀ-ԷԱՃԱՊՁԲ-25/108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Տաշիրի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ԼՄՏՀ-ԷԱՃԱՊՁԲ-25/108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ԼՄՏՀ-ԷԱՃԱՊՁԲ-25/108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ԼՄՏՀ-ԷԱՃԱՊՁԲ-25/108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ԼՄՏՀ-ԷԱՃԱՊՁԲ-25/108»*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Լոռու մարզի Տաշիրի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ԼՄՏՀ-ԷԱՃԱՊՁԲ-25/108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900275081108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ԼՄՏՀ-ԷԱՃԱՊՁԲ-25/108»*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Լոռու մարզի Տաշիրի համայնքապետարան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ԼՄՏՀ-ԷԱՃԱՊՁԲ-25/108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ԼՄՏՀ-ԷԱՃԱՊՁԲ-25/108»*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ԼՄՏՀ-ԷԱՃԱՊՁԲ-25/108*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ԼՄՏՀ-ԷԱՃԱՊՁԲ-25/108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ԼՄՏՀ-ԷԱՃԱՊՁԲ-25/108»*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ԼՄՏՀ-ԷԱՃԱՊՁԲ-25/108*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- 900275081108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ԼՈՌՈՒ ՄԱՐԶԻ ՏԱՇԻՐԻ ՀԱՄԱՅՆՔԱՊԵՏԱՐԱՆԻ ԿԱՐԻՔՆԵՐԻ ՀԱՄԱՐ ԷՔՍԿԱՎԱՏՈՐ֊ԲԵՌՆԻՉԻ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_1460____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Էքսկավատոր֊բեռնիչ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Էքսկավատոր֊բեռնիչ Komatsu WB93S-5E0 կամ համարժեք
Շարժիչը արտադրված է  համապատասխանելով խիստ եվրոպական ստանդարտներին, ապահովում է վնասակար արտանետումների նվազեցում	
EU Stage IIIA
Շարժիչի հզորությունը համաձայն ISO 14396 ստանդարտի,  ձ/ուժ 	100.6
Շարժիչի աշխատանքային ծավալ, սմ3	4485
Աշխատանքային զանգվածը,  կգ	8550
Առջևի շերեփի տեսակը	4 X 1
Առջևի շերեփի տարողությունը,  մ3	1.03
Հետևի շերեփի տարողությունը,  մ3	0.19
Առջևի շերեփի կառավարումը	PPC Джойстик
Հետևի շերեփի կառավարումը	Рычаги
Վառելիքի բաք,  լ․	150
Հիդրավլիկ համակարգի առավելագույն ծախս,  լ/ր	165
Փորման խորություն,  մմ	5900
Փորման բարձրություն,  մմ	6525
Փոխանցման տուփ	Կիսաավտոմատ (Power Shuttle)
Քաշի ստաբիլիզացնող (կայունացնող) համակարգ	առկա է
Առջևի անվադողեր	16.9X28-12PR
Հետևի անվադողեր	16.9X28-12PR
Թողարկման տարեթիվը	2025
Լրիվ Քաշը, տ․	9500
Բեռնատարողություն, առավելագույն բարձրության վրա,  կգ	3900
Բեռնատարողություն, հողի մակարդակով,  կգ	5300
Շերեփի փորման/ճեղքման ուժը,  կգ	6100
Բռնակի փորման/ճեղքման ուժը,  կգ	4000
Լրացուցիչ հիդրավլիկ գիծ հիդրավլիկ մուրճի համար	առկա է
Արագ միացման սարք Quick Coupler	առկա է
Լրացուցիչ 300մմ շերեփ	առկա է
«След в след» և «Крабовый ход»  անիվների կառավարում	առկա է
Երաշխիքը	4 տարի կամ 8000 մոտոժամ
Մատակարարումն իրականացվում է մատակարարի կողմից` ք. Տաշիր, Վ. Սարգսյան 94 հասցեով:
Ապրանքները պետք է լինեն չօգտագործված, գործարանային փաթեթավորմամբ:
Ապրանքների տեղափոխումը, բեռնաթափումը, տեղադրումը, միացումը, փորձարկումը, ինչպես նաև Պատվիրատուի անձնակազմի ուսուցումն իրականացվում է մատակարարը, իր հաշվին և իր միջոցներով: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Երաշխիքային ժամկետ սահմանվում է ապրանքն ընդունվելու օրվան հաջորդող օրվանից հաշված 4 տարի կամ 8000 մոտոժամ։
Ապրանքի օրինակը միչև մատակարարումը՝ հաղթողը պետք է համաձայնեցնի պատվիրատուի հետ: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20.10․2025թ․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