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խրոմապատ ոտքերով, նստատեղն ու հենակը ամբողջական պլաստմասսե դետալից, պատրաստված բարձրորակ հումքից, նստոցի չափերը 50x50±2սմ–ից ոչ պակաս, թիկնակի բարձրությունը` 50-53սմ:
Նվազագույն ծանրաբեռնվածությունը 100-120կգ: Նշված ապրանքի գույնը համաձայնեցնել պատվիրատուի ի հետ, համաձայն կից նկարի, բոլոր 10 աթոռները պետք է լինեն միանման՝ համաձայն հավելված 1.1-ի նմուշների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կամ համարժեքը 	Termopro Монолит 1500, Gresson  СП-1500
Աշխատասեղան լրակազմ, հավաքածուն ներառում է նվազագույն ստորև նշված տեխնիկական բնութագրով՝ Չափսերը՝ (Լ) 1500-1600  (Խ) 700-740  (Բ) 1500-1550մմ: Մետաղական կառուցվածք: Աշխատասեղանի մակերեսը՝ (Ե) 1500-1600  (Լ) 700-740 (Հ) 25-27մմ։ Բարձրությունը հատակից 850±15մմ, նյութը՝ պոլիկարբոնատե ծածկույթ։ Քաշովի դարակներ (3 հատ)՝ սեղանի տակ տեղակայված մետաղական կառուցվածքով։ Պլատֆորմ (պոլկա)` 2 հատ սեղանի վերևում տեղակայված, որը կարող է օգտագործվել որպես լրացուցիչ աշխատանքային տարածք կամ սարքավորումների պահեստավորում։ Կախովի գծային LED լուսավորիչ։ Պրոֆեսիոնալ էլեկտրական բլոկ 7 վարդակից' հողանցմամբ և 16Ա ավտոմատով: Հողանցման տերմինալ։ Փորվածքով հետևի վահանակ՝ գործիքներ կամ պահեստավորման տարրեր կախելու համար։ Գործիքների բռնակներ՝ փորվածքով հետևի վահանակին ամրացնելու համար (պտուտակադարձիչ, բանալի և այլ մանր գործիքներ)։ Գործիքների մագնիսական բռնակներ։  Ակոսային խրոցակներ։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