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СЖИЖЕННОГО ГАЗА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ՀՀԳՄՎՀ-ԷԱՃԱՊՁԲ-25/55</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СЖИЖЕННОГО ГАЗА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СЖИЖЕННОГО ГАЗА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СЖИЖЕННОГО ГАЗА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Основным компонентом является смесь пропана и бутана. Состав сжиженного газа должен быть: а) плотность водяных паров в сжиженном газе не более 32 мг/м3; б) сероводорода и других растворимых сульфидов не более 23 мг/м3; в) содержание кислорода не более 1% (объёмная доля); г) содержание углекислого газа не более 4% (объёмная доля); д) содержание водорода не более 0,1% (объёмная доля). ГОСТ 20448-90. Отпуск газа должен осуществляться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между сторонами действует с даты вступления в силу до 25 декабря 2025 года. В приглашении указаны максимальные объёмы поставки продукции. После истечения срока исполнения договора, в отношении невыполненного объёма поставки, договор будет расторгнут.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