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ԿՇՄՊ-ԷԱՃԱՊՁԲ-25/50 ծածկագրով էլեկտրոնային աճուրդ ընթացակարգով վուշե խիտ գործվածքի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ԿՇՄՊ-ԷԱՃԱՊՁԲ-25/50 ծածկագրով էլեկտրոնային աճուրդ ընթացակարգով վուշե խիտ գործվածքի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ԿՇՄՊ-ԷԱՃԱՊՁԲ-25/50 ծածկագրով էլեկտրոնային աճուրդ ընթացակարգով վուշե խիտ գործվածքի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ԿՇՄՊ-ԷԱՃԱՊՁԲ-25/50 ծածկագրով էլեկտրոնային աճուրդ ընթացակարգով վուշե խիտ գործվածքի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Վուշե խիտ գործվածք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ԿՇՄՊ ՀՈԱԿ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Վուշե խիտ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Վուշյա կամ դրան փոխարինող գործվածք (կտոր) լայնությունը 1-1,20սմ, գործվածքի խտության գործակիցը 9-11գ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 12 շին.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Վուշե խիտ գործվածք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