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трансформаторного масла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ԵՊՀ-ԷԱՃԱՊՁԲ-25/198</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трансформаторного масла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трансформаторного масла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трансформаторного масла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Трансформаторное масло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Фонд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Трансформаторное масло должно как минимум обладать следующими параметрами: 
Трансформаторное масло должно быть высококачественным, специальным изоляционным. Оно должно изготавливаться из малосернистого минерального масла с применением процесса гидрокрекинга и содержать от 0,25 до 0,40 % мас. ингибитора окисления. Гидрокрекинговое трансформаторное масло ГК предназначено для заливки силовых, измерительных трансформаторов и другого высоковольтного оборудования.
Масло должно обладать уникальной стабильностью к окислению, подтверждённой опытом промышленной эксплуатации, и обеспечивать срок службы до 30 лет.
Является газовыделяющим, что позволяет выявлять водород, образующийся на ранней стадии развития неисправностей трансформатора.
Обладает высокими эксплуатационными характеристиками благодаря строгому контролю качества на всех этапах производства.
Минимальные технические показатели:
•	Кинематическая вязкость при температуре 50 °C — 6,602 мм²/с, при –30 °C — 637,3 мм²/с Температура вспышки в открытом тигле — 160 °C 
•	Кислотное число — 0,004 мг KOH/г
•	Тангенс угла диэлектрических потерь при 90 °C — 0,08 % 
•	Напряжение пробоя после подготовки пробы — 71 кВ 
•	Массовая доля осадка после испытания на стабильность к окислению — 0,006 %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