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холодильник и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ԵՔ-ԷԱՃԱՊՁԲ-25/312</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холодильник и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холодильник и жалюзи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холодильник и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как срок, указанный в технических характеристиках, исчисляемый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Нубарашен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Рулонные жалюзи - горизонтальные, предназначены для постепенного увеличения или уменьшения освещенности и видимости в комнатах, цвет - серый, открывающийся и закрывающийся по горизонтали, непрозрачный и однослойный. Перевозка и разгрузка товаров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объемом не менее 104 л, объем морозильной камеры не менее 17 л, размеры не менее 83,8 х 54 х 59,5 см, цвет белый, морозильная камера сверху, режим охлаждения статический. Гарантийный срок: минимум 1 год. Перевозка и разгрузка товаров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