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սառնարանի և շերտավարագույրի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սառնարանի և շերտավարագույրի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սառնարանի և շերտավարագույրի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սառնարանի և շերտավարագույրի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գալարավարագույրներ՝ նախատեսված սենյակների լուսավորության և տեսողականության աստիճանական ավելացման կամ պակասեցման համար: Գույնը՝ մոխրագույն, հորիզոնական բացվող-փակվող, անթափանց և միաշերտ: Ապրանքների տեղափոխումը, բեռնաթափումը իրականացվում է վաճառողի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ծավալը՝ առնվազն 104 լ, սառցախցիկի ծավալը՝ ոչ պակաս  17 լ, չափսերը՝ առնվազն 83.8 x 54 x 59.5 սմ, գույնը` սպիտակ, սառցախցիկը՝ վերևում, սառեցման համակարգը՝ ստատիկ։ Երաշխիքային ժամկետը՝ նվազագույնը 1 տարի: Ապրանքների տեղափոխումը, բեռնաթափումը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փողոց,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փողոց,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